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4797F" w14:textId="77777777" w:rsidR="005622D0" w:rsidRPr="00E06307" w:rsidRDefault="005622D0" w:rsidP="005622D0">
      <w:pPr>
        <w:widowControl w:val="0"/>
        <w:autoSpaceDE w:val="0"/>
        <w:autoSpaceDN w:val="0"/>
        <w:adjustRightInd w:val="0"/>
        <w:spacing w:after="240"/>
        <w:ind w:firstLine="284"/>
        <w:jc w:val="center"/>
        <w:rPr>
          <w:rFonts w:ascii="Cambria" w:hAnsi="Cambria" w:cs="Times"/>
          <w:b/>
          <w:bCs/>
          <w:sz w:val="28"/>
          <w:szCs w:val="28"/>
        </w:rPr>
      </w:pPr>
      <w:r w:rsidRPr="00E06307">
        <w:rPr>
          <w:rFonts w:ascii="Cambria" w:hAnsi="Cambria" w:cs="Times"/>
          <w:b/>
          <w:bCs/>
          <w:sz w:val="28"/>
          <w:szCs w:val="28"/>
        </w:rPr>
        <w:t xml:space="preserve">Appel </w:t>
      </w:r>
      <w:r>
        <w:rPr>
          <w:rFonts w:ascii="Cambria" w:hAnsi="Cambria" w:cs="Times"/>
          <w:b/>
          <w:bCs/>
          <w:sz w:val="28"/>
          <w:szCs w:val="28"/>
        </w:rPr>
        <w:t>à</w:t>
      </w:r>
      <w:r w:rsidRPr="00E06307">
        <w:rPr>
          <w:rFonts w:ascii="Cambria" w:hAnsi="Cambria" w:cs="Times"/>
          <w:b/>
          <w:bCs/>
          <w:sz w:val="28"/>
          <w:szCs w:val="28"/>
        </w:rPr>
        <w:t xml:space="preserve"> communications</w:t>
      </w:r>
    </w:p>
    <w:p w14:paraId="5C55E31D" w14:textId="77777777" w:rsidR="005622D0" w:rsidRPr="00611932" w:rsidRDefault="005622D0" w:rsidP="005622D0">
      <w:pPr>
        <w:widowControl w:val="0"/>
        <w:autoSpaceDE w:val="0"/>
        <w:autoSpaceDN w:val="0"/>
        <w:adjustRightInd w:val="0"/>
        <w:spacing w:after="240"/>
        <w:ind w:firstLine="284"/>
        <w:jc w:val="center"/>
        <w:rPr>
          <w:rFonts w:ascii="Cambria" w:hAnsi="Cambria" w:cs="Times"/>
          <w:i/>
          <w:sz w:val="32"/>
          <w:szCs w:val="32"/>
        </w:rPr>
      </w:pPr>
      <w:r w:rsidRPr="00611932">
        <w:rPr>
          <w:rFonts w:ascii="Cambria" w:hAnsi="Cambria" w:cs="Times"/>
          <w:b/>
          <w:bCs/>
          <w:i/>
          <w:sz w:val="32"/>
          <w:szCs w:val="32"/>
        </w:rPr>
        <w:t>Émergence de la critique</w:t>
      </w:r>
    </w:p>
    <w:p w14:paraId="65F6B18A" w14:textId="77777777" w:rsidR="005622D0" w:rsidRPr="00E06307" w:rsidRDefault="005622D0" w:rsidP="005622D0">
      <w:pPr>
        <w:widowControl w:val="0"/>
        <w:autoSpaceDE w:val="0"/>
        <w:autoSpaceDN w:val="0"/>
        <w:adjustRightInd w:val="0"/>
        <w:spacing w:after="240"/>
        <w:ind w:firstLine="284"/>
        <w:jc w:val="center"/>
        <w:rPr>
          <w:rFonts w:ascii="Cambria" w:hAnsi="Cambria" w:cs="Times"/>
          <w:sz w:val="28"/>
          <w:szCs w:val="28"/>
        </w:rPr>
      </w:pPr>
      <w:r w:rsidRPr="00E06307">
        <w:rPr>
          <w:rFonts w:ascii="Cambria" w:hAnsi="Cambria" w:cs="Book Antiqua"/>
          <w:b/>
          <w:bCs/>
          <w:i/>
          <w:iCs/>
          <w:sz w:val="28"/>
          <w:szCs w:val="28"/>
        </w:rPr>
        <w:t>Colloque AISLF GT29 Théories critiques; sociologies critiques</w:t>
      </w:r>
    </w:p>
    <w:p w14:paraId="4405EB73" w14:textId="77777777" w:rsidR="005622D0" w:rsidRPr="00E06307" w:rsidRDefault="005622D0" w:rsidP="005622D0">
      <w:pPr>
        <w:widowControl w:val="0"/>
        <w:autoSpaceDE w:val="0"/>
        <w:autoSpaceDN w:val="0"/>
        <w:adjustRightInd w:val="0"/>
        <w:spacing w:after="240"/>
        <w:ind w:firstLine="284"/>
        <w:jc w:val="center"/>
        <w:rPr>
          <w:rFonts w:ascii="Cambria" w:hAnsi="Cambria" w:cs="Times"/>
          <w:b/>
          <w:sz w:val="28"/>
          <w:szCs w:val="28"/>
        </w:rPr>
      </w:pPr>
      <w:r w:rsidRPr="00E06307">
        <w:rPr>
          <w:rFonts w:ascii="Cambria" w:hAnsi="Cambria" w:cs="Book Antiqua"/>
          <w:b/>
          <w:sz w:val="28"/>
          <w:szCs w:val="28"/>
        </w:rPr>
        <w:t xml:space="preserve">5-7 septembre 2018, à Montréal, Université du Québec à Montréal </w:t>
      </w:r>
    </w:p>
    <w:p w14:paraId="32267F55" w14:textId="77777777" w:rsidR="005622D0" w:rsidRPr="00E06307" w:rsidRDefault="005622D0" w:rsidP="005622D0">
      <w:pPr>
        <w:widowControl w:val="0"/>
        <w:autoSpaceDE w:val="0"/>
        <w:autoSpaceDN w:val="0"/>
        <w:adjustRightInd w:val="0"/>
        <w:spacing w:after="240"/>
        <w:ind w:left="3402" w:firstLine="284"/>
        <w:jc w:val="both"/>
        <w:rPr>
          <w:rFonts w:ascii="Cambria" w:hAnsi="Cambria" w:cs="Times New Roman"/>
          <w:i/>
          <w:sz w:val="28"/>
          <w:szCs w:val="28"/>
        </w:rPr>
      </w:pPr>
    </w:p>
    <w:p w14:paraId="09EFB095" w14:textId="77777777" w:rsidR="005622D0" w:rsidRPr="005622D0" w:rsidRDefault="005622D0" w:rsidP="005622D0">
      <w:pPr>
        <w:widowControl w:val="0"/>
        <w:autoSpaceDE w:val="0"/>
        <w:autoSpaceDN w:val="0"/>
        <w:adjustRightInd w:val="0"/>
        <w:spacing w:after="240"/>
        <w:ind w:left="3402" w:firstLine="284"/>
        <w:jc w:val="both"/>
        <w:rPr>
          <w:rFonts w:ascii="Cambria" w:hAnsi="Cambria" w:cs="Times"/>
          <w:i/>
          <w:iCs/>
        </w:rPr>
      </w:pPr>
      <w:r w:rsidRPr="005622D0">
        <w:rPr>
          <w:rFonts w:ascii="Cambria" w:hAnsi="Cambria" w:cs="Times New Roman"/>
          <w:i/>
        </w:rPr>
        <w:t xml:space="preserve">«  </w:t>
      </w:r>
      <w:commentRangeStart w:id="0"/>
      <w:r w:rsidRPr="005622D0">
        <w:rPr>
          <w:rFonts w:ascii="Cambria" w:hAnsi="Cambria" w:cs="Times New Roman"/>
          <w:b/>
          <w:i/>
        </w:rPr>
        <w:t>Celui qui veut savoir la vérité concernant la vie dans son immédiateté, il lui faut enquêter sur la forme aliénée qu’elle a prise, c’est-à-dire les puissances objectives qui déterminent l’existence individuelle au plus intime d’elle-même.</w:t>
      </w:r>
      <w:r w:rsidRPr="005622D0">
        <w:rPr>
          <w:rFonts w:ascii="Cambria" w:hAnsi="Cambria" w:cs="Times New Roman"/>
          <w:i/>
        </w:rPr>
        <w:t xml:space="preserve"> </w:t>
      </w:r>
      <w:commentRangeEnd w:id="0"/>
      <w:r w:rsidRPr="005622D0">
        <w:rPr>
          <w:rStyle w:val="Marquedecommentaire"/>
        </w:rPr>
        <w:commentReference w:id="0"/>
      </w:r>
      <w:r w:rsidRPr="005622D0">
        <w:rPr>
          <w:rFonts w:ascii="Cambria" w:hAnsi="Cambria" w:cs="Times New Roman"/>
          <w:i/>
        </w:rPr>
        <w:t xml:space="preserve">» - </w:t>
      </w:r>
      <w:r w:rsidRPr="005622D0">
        <w:rPr>
          <w:rFonts w:ascii="Cambria" w:hAnsi="Cambria" w:cs="Times"/>
          <w:i/>
          <w:iCs/>
        </w:rPr>
        <w:t xml:space="preserve">Theodor W. Adorno. </w:t>
      </w:r>
    </w:p>
    <w:p w14:paraId="4B55E94B" w14:textId="77777777" w:rsidR="005622D0" w:rsidRPr="004501E4" w:rsidRDefault="005622D0" w:rsidP="005622D0">
      <w:pPr>
        <w:widowControl w:val="0"/>
        <w:autoSpaceDE w:val="0"/>
        <w:autoSpaceDN w:val="0"/>
        <w:adjustRightInd w:val="0"/>
        <w:spacing w:after="240"/>
        <w:ind w:left="3402" w:firstLine="284"/>
        <w:jc w:val="both"/>
        <w:rPr>
          <w:rFonts w:ascii="Cambria" w:hAnsi="Cambria" w:cs="Times"/>
          <w:i/>
          <w:sz w:val="28"/>
          <w:szCs w:val="28"/>
        </w:rPr>
      </w:pPr>
    </w:p>
    <w:p w14:paraId="39E3BFAF" w14:textId="77777777" w:rsidR="005622D0" w:rsidRDefault="005622D0" w:rsidP="005622D0">
      <w:pPr>
        <w:widowControl w:val="0"/>
        <w:autoSpaceDE w:val="0"/>
        <w:autoSpaceDN w:val="0"/>
        <w:adjustRightInd w:val="0"/>
        <w:spacing w:after="240"/>
        <w:ind w:firstLine="284"/>
        <w:jc w:val="both"/>
        <w:rPr>
          <w:rFonts w:ascii="Cambria" w:hAnsi="Cambria" w:cs="Times New Roman"/>
          <w:sz w:val="28"/>
          <w:szCs w:val="28"/>
        </w:rPr>
      </w:pPr>
      <w:r w:rsidRPr="004501E4">
        <w:rPr>
          <w:rFonts w:ascii="Cambria" w:hAnsi="Cambria" w:cs="Times New Roman"/>
          <w:sz w:val="28"/>
          <w:szCs w:val="28"/>
        </w:rPr>
        <w:t xml:space="preserve">À l’heure du populisme de droite et du retour en force du nationalisme réactionnaire, des </w:t>
      </w:r>
      <w:r w:rsidRPr="004501E4">
        <w:rPr>
          <w:rFonts w:ascii="Cambria" w:hAnsi="Cambria" w:cs="Times New Roman"/>
          <w:i/>
          <w:sz w:val="28"/>
          <w:szCs w:val="28"/>
        </w:rPr>
        <w:t>fakes news</w:t>
      </w:r>
      <w:r w:rsidRPr="004501E4">
        <w:rPr>
          <w:rFonts w:ascii="Cambria" w:hAnsi="Cambria" w:cs="Times New Roman"/>
          <w:sz w:val="28"/>
          <w:szCs w:val="28"/>
        </w:rPr>
        <w:t xml:space="preserve"> et de la « post-vérité », du </w:t>
      </w:r>
      <w:r w:rsidRPr="004501E4">
        <w:rPr>
          <w:rFonts w:ascii="Cambria" w:hAnsi="Cambria" w:cs="Times New Roman"/>
          <w:i/>
          <w:sz w:val="28"/>
          <w:szCs w:val="28"/>
        </w:rPr>
        <w:t>Big data</w:t>
      </w:r>
      <w:r w:rsidRPr="004501E4">
        <w:rPr>
          <w:rFonts w:ascii="Cambria" w:hAnsi="Cambria" w:cs="Times New Roman"/>
          <w:sz w:val="28"/>
          <w:szCs w:val="28"/>
        </w:rPr>
        <w:t xml:space="preserve"> et de l’intelligence artificielle, de la force des discours économico-psychologiques dans la compréhension et la détermination des agirs sociaux, la critique</w:t>
      </w:r>
      <w:r>
        <w:rPr>
          <w:rFonts w:ascii="Cambria" w:hAnsi="Cambria" w:cs="Times New Roman"/>
          <w:sz w:val="28"/>
          <w:szCs w:val="28"/>
        </w:rPr>
        <w:t xml:space="preserve"> (</w:t>
      </w:r>
      <w:r w:rsidRPr="00113422">
        <w:rPr>
          <w:rFonts w:ascii="Cambria" w:hAnsi="Cambria" w:cs="Times New Roman"/>
          <w:sz w:val="28"/>
          <w:szCs w:val="28"/>
        </w:rPr>
        <w:t>pratique et théorique</w:t>
      </w:r>
      <w:r>
        <w:rPr>
          <w:rFonts w:ascii="Cambria" w:hAnsi="Cambria" w:cs="Times New Roman"/>
          <w:sz w:val="28"/>
          <w:szCs w:val="28"/>
        </w:rPr>
        <w:t>)</w:t>
      </w:r>
      <w:r w:rsidRPr="00113422">
        <w:rPr>
          <w:rFonts w:ascii="Cambria" w:hAnsi="Cambria" w:cs="Times New Roman"/>
          <w:sz w:val="28"/>
          <w:szCs w:val="28"/>
        </w:rPr>
        <w:t xml:space="preserve"> est malmenée de tous bords.  Crise de la vérité, crise du politique, crise des sociétés, crise des frontières de l’humanité, notre époque, outre ses spécificités, ressemble de plus en plus au</w:t>
      </w:r>
      <w:r>
        <w:rPr>
          <w:rFonts w:ascii="Cambria" w:hAnsi="Cambria" w:cs="Times New Roman"/>
          <w:sz w:val="28"/>
          <w:szCs w:val="28"/>
        </w:rPr>
        <w:t>x moments les plus sombres des</w:t>
      </w:r>
      <w:r w:rsidRPr="00113422">
        <w:rPr>
          <w:rFonts w:ascii="Cambria" w:hAnsi="Cambria" w:cs="Times New Roman"/>
          <w:sz w:val="28"/>
          <w:szCs w:val="28"/>
        </w:rPr>
        <w:t xml:space="preserve"> début</w:t>
      </w:r>
      <w:r>
        <w:rPr>
          <w:rFonts w:ascii="Cambria" w:hAnsi="Cambria" w:cs="Times New Roman"/>
          <w:sz w:val="28"/>
          <w:szCs w:val="28"/>
        </w:rPr>
        <w:t>s</w:t>
      </w:r>
      <w:r w:rsidRPr="00113422">
        <w:rPr>
          <w:rFonts w:ascii="Cambria" w:hAnsi="Cambria" w:cs="Times New Roman"/>
          <w:sz w:val="28"/>
          <w:szCs w:val="28"/>
        </w:rPr>
        <w:t xml:space="preserve"> du</w:t>
      </w:r>
      <w:r>
        <w:rPr>
          <w:rFonts w:ascii="Cambria" w:hAnsi="Cambria" w:cs="Times New Roman"/>
          <w:sz w:val="28"/>
          <w:szCs w:val="28"/>
        </w:rPr>
        <w:t xml:space="preserve"> </w:t>
      </w:r>
      <w:r w:rsidRPr="00113422">
        <w:rPr>
          <w:rFonts w:ascii="Cambria" w:hAnsi="Cambria" w:cs="Times New Roman"/>
          <w:sz w:val="28"/>
          <w:szCs w:val="28"/>
        </w:rPr>
        <w:t>siècle</w:t>
      </w:r>
      <w:r>
        <w:rPr>
          <w:rFonts w:ascii="Cambria" w:hAnsi="Cambria" w:cs="Times New Roman"/>
          <w:sz w:val="28"/>
          <w:szCs w:val="28"/>
        </w:rPr>
        <w:t xml:space="preserve"> passé</w:t>
      </w:r>
      <w:r w:rsidRPr="00113422">
        <w:rPr>
          <w:rFonts w:ascii="Cambria" w:hAnsi="Cambria" w:cs="Times New Roman"/>
          <w:sz w:val="28"/>
          <w:szCs w:val="28"/>
        </w:rPr>
        <w:t>. Cette situation mortifère appelle à revisiter les conditions de possibilités d’un dépassement épochal, qui passe entre autre par une réflexion sur les processus et les conditions d’</w:t>
      </w:r>
      <w:r w:rsidRPr="00113422">
        <w:rPr>
          <w:rFonts w:ascii="Cambria" w:hAnsi="Cambria" w:cs="Times New Roman"/>
          <w:i/>
          <w:sz w:val="28"/>
          <w:szCs w:val="28"/>
        </w:rPr>
        <w:t>émergence de la critique</w:t>
      </w:r>
      <w:r>
        <w:rPr>
          <w:rFonts w:ascii="Cambria" w:hAnsi="Cambria" w:cs="Times New Roman"/>
          <w:sz w:val="28"/>
          <w:szCs w:val="28"/>
        </w:rPr>
        <w:t xml:space="preserve">, </w:t>
      </w:r>
      <w:r w:rsidRPr="00113422">
        <w:rPr>
          <w:rFonts w:ascii="Cambria" w:hAnsi="Cambria" w:cs="Times New Roman"/>
          <w:sz w:val="28"/>
          <w:szCs w:val="28"/>
        </w:rPr>
        <w:t>sur son opérativité sociale</w:t>
      </w:r>
      <w:r>
        <w:rPr>
          <w:rFonts w:ascii="Cambria" w:hAnsi="Cambria" w:cs="Times New Roman"/>
          <w:sz w:val="28"/>
          <w:szCs w:val="28"/>
        </w:rPr>
        <w:t xml:space="preserve"> et politique</w:t>
      </w:r>
      <w:r w:rsidRPr="00113422">
        <w:rPr>
          <w:rFonts w:ascii="Cambria" w:hAnsi="Cambria" w:cs="Times New Roman"/>
          <w:sz w:val="28"/>
          <w:szCs w:val="28"/>
        </w:rPr>
        <w:t>.</w:t>
      </w:r>
    </w:p>
    <w:p w14:paraId="713D6374" w14:textId="77777777" w:rsidR="005622D0" w:rsidRPr="00113422" w:rsidRDefault="005622D0" w:rsidP="005622D0">
      <w:pPr>
        <w:widowControl w:val="0"/>
        <w:autoSpaceDE w:val="0"/>
        <w:autoSpaceDN w:val="0"/>
        <w:adjustRightInd w:val="0"/>
        <w:spacing w:after="240"/>
        <w:ind w:firstLine="284"/>
        <w:jc w:val="both"/>
        <w:rPr>
          <w:rFonts w:ascii="Cambria" w:hAnsi="Cambria" w:cs="Times New Roman"/>
          <w:sz w:val="28"/>
          <w:szCs w:val="28"/>
        </w:rPr>
      </w:pPr>
      <w:r>
        <w:rPr>
          <w:rFonts w:ascii="Cambria" w:hAnsi="Cambria" w:cs="Times New Roman"/>
          <w:sz w:val="28"/>
          <w:szCs w:val="28"/>
        </w:rPr>
        <w:t>L</w:t>
      </w:r>
      <w:r w:rsidRPr="00113422">
        <w:rPr>
          <w:rFonts w:ascii="Cambria" w:hAnsi="Cambria" w:cs="Times New Roman"/>
          <w:sz w:val="28"/>
          <w:szCs w:val="28"/>
        </w:rPr>
        <w:t>a critique est mal en point</w:t>
      </w:r>
      <w:r>
        <w:rPr>
          <w:rFonts w:ascii="Cambria" w:hAnsi="Cambria" w:cs="Times New Roman"/>
          <w:sz w:val="28"/>
          <w:szCs w:val="28"/>
        </w:rPr>
        <w:t> : à cette heure, l</w:t>
      </w:r>
      <w:r w:rsidRPr="00113422">
        <w:rPr>
          <w:rFonts w:ascii="Cambria" w:hAnsi="Cambria" w:cs="Times New Roman"/>
          <w:sz w:val="28"/>
          <w:szCs w:val="28"/>
        </w:rPr>
        <w:t xml:space="preserve">a réalité sociale et politique actuelle semble peser de tout son poids sans donner prise à la critique et à la contestation. Et quand critique il y a, un ensemble de forces s’emploient à </w:t>
      </w:r>
      <w:r>
        <w:rPr>
          <w:rFonts w:ascii="Cambria" w:hAnsi="Cambria" w:cs="Times New Roman"/>
          <w:sz w:val="28"/>
          <w:szCs w:val="28"/>
        </w:rPr>
        <w:t>lui</w:t>
      </w:r>
      <w:r w:rsidRPr="00113422">
        <w:rPr>
          <w:rFonts w:ascii="Cambria" w:hAnsi="Cambria" w:cs="Times New Roman"/>
          <w:sz w:val="28"/>
          <w:szCs w:val="28"/>
        </w:rPr>
        <w:t xml:space="preserve"> clouer le bec ou </w:t>
      </w:r>
      <w:r>
        <w:rPr>
          <w:rFonts w:ascii="Cambria" w:hAnsi="Cambria" w:cs="Times New Roman"/>
          <w:sz w:val="28"/>
          <w:szCs w:val="28"/>
        </w:rPr>
        <w:t>à l’</w:t>
      </w:r>
      <w:r w:rsidRPr="00113422">
        <w:rPr>
          <w:rFonts w:ascii="Cambria" w:hAnsi="Cambria" w:cs="Times New Roman"/>
          <w:sz w:val="28"/>
          <w:szCs w:val="28"/>
        </w:rPr>
        <w:t xml:space="preserve">asphyxier avant </w:t>
      </w:r>
      <w:r>
        <w:rPr>
          <w:rFonts w:ascii="Cambria" w:hAnsi="Cambria" w:cs="Times New Roman"/>
          <w:sz w:val="28"/>
          <w:szCs w:val="28"/>
        </w:rPr>
        <w:t>même son</w:t>
      </w:r>
      <w:r w:rsidRPr="00113422">
        <w:rPr>
          <w:rFonts w:ascii="Cambria" w:hAnsi="Cambria" w:cs="Times New Roman"/>
          <w:sz w:val="28"/>
          <w:szCs w:val="28"/>
        </w:rPr>
        <w:t xml:space="preserve"> </w:t>
      </w:r>
      <w:r>
        <w:rPr>
          <w:rFonts w:ascii="Cambria" w:hAnsi="Cambria" w:cs="Times New Roman"/>
          <w:sz w:val="28"/>
          <w:szCs w:val="28"/>
        </w:rPr>
        <w:t xml:space="preserve">second </w:t>
      </w:r>
      <w:r w:rsidRPr="00113422">
        <w:rPr>
          <w:rFonts w:ascii="Cambria" w:hAnsi="Cambria" w:cs="Times New Roman"/>
          <w:sz w:val="28"/>
          <w:szCs w:val="28"/>
        </w:rPr>
        <w:t xml:space="preserve">souffle. </w:t>
      </w:r>
      <w:r>
        <w:rPr>
          <w:rFonts w:ascii="Cambria" w:hAnsi="Cambria" w:cs="Times New Roman"/>
          <w:sz w:val="28"/>
          <w:szCs w:val="28"/>
        </w:rPr>
        <w:t>Et ce, d</w:t>
      </w:r>
      <w:r w:rsidRPr="00113422">
        <w:rPr>
          <w:rFonts w:ascii="Cambria" w:hAnsi="Cambria" w:cs="Times New Roman"/>
          <w:sz w:val="28"/>
          <w:szCs w:val="28"/>
        </w:rPr>
        <w:t xml:space="preserve">ans les départements de sciences sociales, </w:t>
      </w:r>
      <w:r>
        <w:rPr>
          <w:rFonts w:ascii="Cambria" w:hAnsi="Cambria" w:cs="Times New Roman"/>
          <w:sz w:val="28"/>
          <w:szCs w:val="28"/>
        </w:rPr>
        <w:t xml:space="preserve">qui de part leur objets sont censés être des lieux singuliers de réflexion et de </w:t>
      </w:r>
      <w:r w:rsidRPr="00113422">
        <w:rPr>
          <w:rFonts w:ascii="Cambria" w:hAnsi="Cambria" w:cs="Times New Roman"/>
          <w:sz w:val="28"/>
          <w:szCs w:val="28"/>
        </w:rPr>
        <w:t>critique sociale - et sociétale -</w:t>
      </w:r>
      <w:r>
        <w:rPr>
          <w:rFonts w:ascii="Cambria" w:hAnsi="Cambria" w:cs="Times New Roman"/>
          <w:sz w:val="28"/>
          <w:szCs w:val="28"/>
        </w:rPr>
        <w:t>;</w:t>
      </w:r>
      <w:r w:rsidRPr="00113422">
        <w:rPr>
          <w:rFonts w:ascii="Cambria" w:hAnsi="Cambria" w:cs="Times New Roman"/>
          <w:sz w:val="28"/>
          <w:szCs w:val="28"/>
        </w:rPr>
        <w:t xml:space="preserve"> les démarches critiques sont souvent raillées au nom de l’opérationnalité ; au mieux </w:t>
      </w:r>
      <w:r>
        <w:rPr>
          <w:rFonts w:ascii="Cambria" w:hAnsi="Cambria" w:cs="Times New Roman"/>
          <w:sz w:val="28"/>
          <w:szCs w:val="28"/>
        </w:rPr>
        <w:t xml:space="preserve">sont-elles </w:t>
      </w:r>
      <w:r w:rsidRPr="00113422">
        <w:rPr>
          <w:rFonts w:ascii="Cambria" w:hAnsi="Cambria" w:cs="Times New Roman"/>
          <w:sz w:val="28"/>
          <w:szCs w:val="28"/>
        </w:rPr>
        <w:t>mises en scène dans une fausse opposition à l’empirie, quand elles ne sont pas détournées de manière réactionnaire</w:t>
      </w:r>
      <w:r>
        <w:rPr>
          <w:rFonts w:ascii="Cambria" w:hAnsi="Cambria" w:cs="Times New Roman"/>
          <w:sz w:val="28"/>
          <w:szCs w:val="28"/>
        </w:rPr>
        <w:t xml:space="preserve">, ou encore </w:t>
      </w:r>
      <w:r w:rsidRPr="00113422">
        <w:rPr>
          <w:rFonts w:ascii="Cambria" w:hAnsi="Cambria" w:cs="Times New Roman"/>
          <w:sz w:val="28"/>
          <w:szCs w:val="28"/>
        </w:rPr>
        <w:t xml:space="preserve">instrumentalisées pour conserver le </w:t>
      </w:r>
      <w:r w:rsidRPr="00113422">
        <w:rPr>
          <w:rFonts w:ascii="Cambria" w:hAnsi="Cambria" w:cs="Times New Roman"/>
          <w:i/>
          <w:sz w:val="28"/>
          <w:szCs w:val="28"/>
        </w:rPr>
        <w:t>statu quo</w:t>
      </w:r>
      <w:r w:rsidRPr="00113422">
        <w:rPr>
          <w:rFonts w:ascii="Cambria" w:hAnsi="Cambria" w:cs="Times New Roman"/>
          <w:sz w:val="28"/>
          <w:szCs w:val="28"/>
        </w:rPr>
        <w:t xml:space="preserve">. Dans ce contexte, la question des processus et des conditions d’émergence et de déploiement de la critique se pose plus que jamais, demandant à être </w:t>
      </w:r>
      <w:r>
        <w:rPr>
          <w:rFonts w:ascii="Cambria" w:hAnsi="Cambria" w:cs="Times New Roman"/>
          <w:sz w:val="28"/>
          <w:szCs w:val="28"/>
        </w:rPr>
        <w:t>investiguée et pensée.</w:t>
      </w:r>
    </w:p>
    <w:p w14:paraId="5B1D52E6" w14:textId="77777777" w:rsidR="005622D0" w:rsidRPr="00113422" w:rsidRDefault="005622D0" w:rsidP="005622D0">
      <w:pPr>
        <w:widowControl w:val="0"/>
        <w:autoSpaceDE w:val="0"/>
        <w:autoSpaceDN w:val="0"/>
        <w:adjustRightInd w:val="0"/>
        <w:spacing w:after="240"/>
        <w:ind w:firstLine="284"/>
        <w:jc w:val="both"/>
        <w:rPr>
          <w:rFonts w:ascii="Cambria" w:hAnsi="Cambria" w:cs="Times New Roman"/>
          <w:sz w:val="28"/>
          <w:szCs w:val="28"/>
        </w:rPr>
      </w:pPr>
      <w:r w:rsidRPr="00113422">
        <w:rPr>
          <w:rFonts w:ascii="Cambria" w:hAnsi="Cambria" w:cs="Times New Roman"/>
          <w:sz w:val="28"/>
          <w:szCs w:val="28"/>
        </w:rPr>
        <w:lastRenderedPageBreak/>
        <w:t xml:space="preserve">C’est ainsi que </w:t>
      </w:r>
      <w:r>
        <w:rPr>
          <w:rFonts w:ascii="Cambria" w:hAnsi="Cambria" w:cs="Times New Roman"/>
          <w:sz w:val="28"/>
          <w:szCs w:val="28"/>
        </w:rPr>
        <w:t>se</w:t>
      </w:r>
      <w:r w:rsidRPr="00113422">
        <w:rPr>
          <w:rFonts w:ascii="Cambria" w:hAnsi="Cambria" w:cs="Times New Roman"/>
          <w:sz w:val="28"/>
          <w:szCs w:val="28"/>
        </w:rPr>
        <w:t xml:space="preserve"> pos</w:t>
      </w:r>
      <w:r>
        <w:rPr>
          <w:rFonts w:ascii="Cambria" w:hAnsi="Cambria" w:cs="Times New Roman"/>
          <w:sz w:val="28"/>
          <w:szCs w:val="28"/>
        </w:rPr>
        <w:t xml:space="preserve">e </w:t>
      </w:r>
      <w:r w:rsidRPr="00113422">
        <w:rPr>
          <w:rFonts w:ascii="Cambria" w:hAnsi="Cambria" w:cs="Times New Roman"/>
          <w:sz w:val="28"/>
          <w:szCs w:val="28"/>
        </w:rPr>
        <w:t xml:space="preserve"> </w:t>
      </w:r>
      <w:r>
        <w:rPr>
          <w:rFonts w:ascii="Cambria" w:hAnsi="Cambria" w:cs="Times New Roman"/>
          <w:sz w:val="28"/>
          <w:szCs w:val="28"/>
        </w:rPr>
        <w:t>la</w:t>
      </w:r>
      <w:r w:rsidRPr="00113422">
        <w:rPr>
          <w:rFonts w:ascii="Cambria" w:hAnsi="Cambria" w:cs="Times New Roman"/>
          <w:sz w:val="28"/>
          <w:szCs w:val="28"/>
        </w:rPr>
        <w:t xml:space="preserve"> question </w:t>
      </w:r>
      <w:r>
        <w:rPr>
          <w:rFonts w:ascii="Cambria" w:hAnsi="Cambria" w:cs="Times New Roman"/>
          <w:sz w:val="28"/>
          <w:szCs w:val="28"/>
        </w:rPr>
        <w:t xml:space="preserve">de savoir </w:t>
      </w:r>
      <w:r w:rsidRPr="00113422">
        <w:rPr>
          <w:rFonts w:ascii="Cambria" w:hAnsi="Cambria" w:cs="Times New Roman"/>
          <w:sz w:val="28"/>
          <w:szCs w:val="28"/>
        </w:rPr>
        <w:t xml:space="preserve">ce qu’il en est de la critique dans les sociétés </w:t>
      </w:r>
      <w:r>
        <w:rPr>
          <w:rFonts w:ascii="Cambria" w:hAnsi="Cambria" w:cs="Times New Roman"/>
          <w:sz w:val="28"/>
          <w:szCs w:val="28"/>
        </w:rPr>
        <w:t xml:space="preserve">actuelles; quels sont </w:t>
      </w:r>
      <w:r w:rsidRPr="00113422">
        <w:rPr>
          <w:rFonts w:ascii="Cambria" w:hAnsi="Cambria" w:cs="Times New Roman"/>
          <w:sz w:val="28"/>
          <w:szCs w:val="28"/>
        </w:rPr>
        <w:t xml:space="preserve">ses processus et </w:t>
      </w:r>
      <w:r>
        <w:rPr>
          <w:rFonts w:ascii="Cambria" w:hAnsi="Cambria" w:cs="Times New Roman"/>
          <w:sz w:val="28"/>
          <w:szCs w:val="28"/>
        </w:rPr>
        <w:t xml:space="preserve">ses </w:t>
      </w:r>
      <w:r w:rsidRPr="00113422">
        <w:rPr>
          <w:rFonts w:ascii="Cambria" w:hAnsi="Cambria" w:cs="Times New Roman"/>
          <w:sz w:val="28"/>
          <w:szCs w:val="28"/>
        </w:rPr>
        <w:t>condition</w:t>
      </w:r>
      <w:r>
        <w:rPr>
          <w:rFonts w:ascii="Cambria" w:hAnsi="Cambria" w:cs="Times New Roman"/>
          <w:sz w:val="28"/>
          <w:szCs w:val="28"/>
        </w:rPr>
        <w:t>s</w:t>
      </w:r>
      <w:r w:rsidRPr="00113422">
        <w:rPr>
          <w:rFonts w:ascii="Cambria" w:hAnsi="Cambria" w:cs="Times New Roman"/>
          <w:sz w:val="28"/>
          <w:szCs w:val="28"/>
        </w:rPr>
        <w:t xml:space="preserve"> d’émergence, </w:t>
      </w:r>
      <w:r>
        <w:rPr>
          <w:rFonts w:ascii="Cambria" w:hAnsi="Cambria" w:cs="Times New Roman"/>
          <w:sz w:val="28"/>
          <w:szCs w:val="28"/>
        </w:rPr>
        <w:t>de formulation et d’expression ? Quelles sont ses modalités et</w:t>
      </w:r>
      <w:r w:rsidRPr="00113422">
        <w:rPr>
          <w:rFonts w:ascii="Cambria" w:hAnsi="Cambria" w:cs="Times New Roman"/>
          <w:sz w:val="28"/>
          <w:szCs w:val="28"/>
        </w:rPr>
        <w:t xml:space="preserve"> ses </w:t>
      </w:r>
      <w:r>
        <w:rPr>
          <w:rFonts w:ascii="Cambria" w:hAnsi="Cambria" w:cs="Times New Roman"/>
          <w:sz w:val="28"/>
          <w:szCs w:val="28"/>
        </w:rPr>
        <w:t xml:space="preserve">formes, </w:t>
      </w:r>
      <w:r w:rsidRPr="00113422">
        <w:rPr>
          <w:rFonts w:ascii="Cambria" w:hAnsi="Cambria" w:cs="Times New Roman"/>
          <w:sz w:val="28"/>
          <w:szCs w:val="28"/>
        </w:rPr>
        <w:t xml:space="preserve">mais aussi ses potentiels de déploiement pratique et </w:t>
      </w:r>
      <w:r>
        <w:rPr>
          <w:rFonts w:ascii="Cambria" w:hAnsi="Cambria" w:cs="Times New Roman"/>
          <w:sz w:val="28"/>
          <w:szCs w:val="28"/>
        </w:rPr>
        <w:t>de</w:t>
      </w:r>
      <w:r w:rsidRPr="00113422">
        <w:rPr>
          <w:rFonts w:ascii="Cambria" w:hAnsi="Cambria" w:cs="Times New Roman"/>
          <w:sz w:val="28"/>
          <w:szCs w:val="28"/>
        </w:rPr>
        <w:t xml:space="preserve"> performativité sociale et politique ? Ces aspects peuvent être éclairés par les approches critiques en sciences sociales, dont le propre est de refuser de prendre pour argent comptant la réalité sociale et politique </w:t>
      </w:r>
      <w:r>
        <w:rPr>
          <w:rFonts w:ascii="Cambria" w:hAnsi="Cambria" w:cs="Times New Roman"/>
          <w:sz w:val="28"/>
          <w:szCs w:val="28"/>
        </w:rPr>
        <w:t>établie</w:t>
      </w:r>
      <w:r w:rsidRPr="00113422">
        <w:rPr>
          <w:rFonts w:ascii="Cambria" w:hAnsi="Cambria" w:cs="Times New Roman"/>
          <w:sz w:val="28"/>
          <w:szCs w:val="28"/>
        </w:rPr>
        <w:t xml:space="preserve">, tout en s’efforçant de développer une intelligence </w:t>
      </w:r>
      <w:r>
        <w:rPr>
          <w:rFonts w:ascii="Cambria" w:hAnsi="Cambria" w:cs="Times New Roman"/>
          <w:sz w:val="28"/>
          <w:szCs w:val="28"/>
        </w:rPr>
        <w:t xml:space="preserve">réflexive vouée à la </w:t>
      </w:r>
      <w:r w:rsidRPr="00113422">
        <w:rPr>
          <w:rFonts w:ascii="Cambria" w:hAnsi="Cambria" w:cs="Times New Roman"/>
          <w:sz w:val="28"/>
          <w:szCs w:val="28"/>
        </w:rPr>
        <w:t xml:space="preserve">compréhension de ses traits, par ses </w:t>
      </w:r>
      <w:r>
        <w:rPr>
          <w:rFonts w:ascii="Cambria" w:hAnsi="Cambria" w:cs="Times New Roman"/>
          <w:sz w:val="28"/>
          <w:szCs w:val="28"/>
        </w:rPr>
        <w:t xml:space="preserve">démarches </w:t>
      </w:r>
      <w:r w:rsidRPr="00113422">
        <w:rPr>
          <w:rFonts w:ascii="Cambria" w:hAnsi="Cambria" w:cs="Times New Roman"/>
          <w:sz w:val="28"/>
          <w:szCs w:val="28"/>
        </w:rPr>
        <w:t xml:space="preserve">propres. </w:t>
      </w:r>
      <w:r>
        <w:rPr>
          <w:rFonts w:ascii="Cambria" w:hAnsi="Cambria" w:cs="Times New Roman"/>
          <w:sz w:val="28"/>
          <w:szCs w:val="28"/>
        </w:rPr>
        <w:t>Ce</w:t>
      </w:r>
      <w:r w:rsidRPr="00113422">
        <w:rPr>
          <w:rFonts w:ascii="Cambria" w:hAnsi="Cambria" w:cs="Times New Roman"/>
          <w:sz w:val="28"/>
          <w:szCs w:val="28"/>
        </w:rPr>
        <w:t xml:space="preserve"> terme de théories critiques </w:t>
      </w:r>
      <w:r>
        <w:rPr>
          <w:rFonts w:ascii="Cambria" w:hAnsi="Cambria" w:cs="Times New Roman"/>
          <w:sz w:val="28"/>
          <w:szCs w:val="28"/>
        </w:rPr>
        <w:t xml:space="preserve">renvoie à </w:t>
      </w:r>
      <w:r w:rsidRPr="00113422">
        <w:rPr>
          <w:rFonts w:ascii="Cambria" w:hAnsi="Cambria" w:cs="Times New Roman"/>
          <w:sz w:val="28"/>
          <w:szCs w:val="28"/>
        </w:rPr>
        <w:t>différents courants des sciences sociales qui, à l</w:t>
      </w:r>
      <w:r>
        <w:rPr>
          <w:rFonts w:ascii="Cambria" w:hAnsi="Cambria" w:cs="Times New Roman"/>
          <w:sz w:val="28"/>
          <w:szCs w:val="28"/>
        </w:rPr>
        <w:t>eur manière, viennent alimenter</w:t>
      </w:r>
      <w:r w:rsidRPr="00113422">
        <w:rPr>
          <w:rFonts w:ascii="Cambria" w:hAnsi="Cambria" w:cs="Times New Roman"/>
          <w:sz w:val="28"/>
          <w:szCs w:val="28"/>
        </w:rPr>
        <w:t xml:space="preserve"> le questionnement critique sur</w:t>
      </w:r>
      <w:r>
        <w:rPr>
          <w:rFonts w:ascii="Cambria" w:hAnsi="Cambria" w:cs="Times New Roman"/>
          <w:sz w:val="28"/>
          <w:szCs w:val="28"/>
        </w:rPr>
        <w:t xml:space="preserve"> le contemporain - ils vont de la t</w:t>
      </w:r>
      <w:r w:rsidRPr="00113422">
        <w:rPr>
          <w:rFonts w:ascii="Cambria" w:hAnsi="Cambria" w:cs="Times New Roman"/>
          <w:sz w:val="28"/>
          <w:szCs w:val="28"/>
        </w:rPr>
        <w:t>héorie critique « francfortoise » à la sociologie pragmatique de la critique, des théories critique de la postmodernité à la socio</w:t>
      </w:r>
      <w:r>
        <w:rPr>
          <w:rFonts w:ascii="Cambria" w:hAnsi="Cambria" w:cs="Times New Roman"/>
          <w:sz w:val="28"/>
          <w:szCs w:val="28"/>
        </w:rPr>
        <w:t>logie critique de la domination, etc.</w:t>
      </w:r>
      <w:r w:rsidRPr="00113422">
        <w:rPr>
          <w:rFonts w:ascii="Cambria" w:hAnsi="Cambria" w:cs="Times New Roman"/>
          <w:sz w:val="28"/>
          <w:szCs w:val="28"/>
        </w:rPr>
        <w:t xml:space="preserve"> Parmi ces approches, la </w:t>
      </w:r>
      <w:r>
        <w:rPr>
          <w:rFonts w:ascii="Cambria" w:hAnsi="Cambria" w:cs="Times New Roman"/>
          <w:sz w:val="28"/>
          <w:szCs w:val="28"/>
        </w:rPr>
        <w:t>t</w:t>
      </w:r>
      <w:r w:rsidRPr="00113422">
        <w:rPr>
          <w:rFonts w:ascii="Cambria" w:hAnsi="Cambria" w:cs="Times New Roman"/>
          <w:sz w:val="28"/>
          <w:szCs w:val="28"/>
        </w:rPr>
        <w:t xml:space="preserve">héorie d’obédience « francfortoise » joue un rôle particulier, parce qu’elle s’est efforcée </w:t>
      </w:r>
      <w:r>
        <w:rPr>
          <w:rFonts w:ascii="Cambria" w:hAnsi="Cambria" w:cs="Times New Roman"/>
          <w:sz w:val="28"/>
          <w:szCs w:val="28"/>
        </w:rPr>
        <w:t xml:space="preserve">de </w:t>
      </w:r>
      <w:r w:rsidRPr="00113422">
        <w:rPr>
          <w:rFonts w:ascii="Cambria" w:hAnsi="Cambria" w:cs="Times New Roman"/>
          <w:sz w:val="28"/>
          <w:szCs w:val="28"/>
        </w:rPr>
        <w:t>« faire la lumière sur le contexte d'aveuglement dans lequel nous sommes tous plongés »</w:t>
      </w:r>
      <w:r>
        <w:rPr>
          <w:rFonts w:ascii="Cambria" w:hAnsi="Cambria" w:cs="Times New Roman"/>
          <w:sz w:val="28"/>
          <w:szCs w:val="28"/>
        </w:rPr>
        <w:t xml:space="preserve"> (Adorno) </w:t>
      </w:r>
      <w:r w:rsidRPr="00113422">
        <w:rPr>
          <w:rFonts w:ascii="Cambria" w:hAnsi="Cambria" w:cs="Times New Roman"/>
          <w:sz w:val="28"/>
          <w:szCs w:val="28"/>
        </w:rPr>
        <w:t xml:space="preserve">; elle ouvre de vastes horizons de réflexion et de recherche sur les enjeux entourant les transformations des sociétés contemporaines. </w:t>
      </w:r>
    </w:p>
    <w:p w14:paraId="0F0221D7" w14:textId="77777777" w:rsidR="005622D0" w:rsidRPr="00113422" w:rsidRDefault="005622D0" w:rsidP="005622D0">
      <w:pPr>
        <w:widowControl w:val="0"/>
        <w:autoSpaceDE w:val="0"/>
        <w:autoSpaceDN w:val="0"/>
        <w:adjustRightInd w:val="0"/>
        <w:spacing w:after="240"/>
        <w:ind w:firstLine="284"/>
        <w:jc w:val="both"/>
        <w:rPr>
          <w:rFonts w:ascii="Cambria" w:hAnsi="Cambria" w:cs="Times New Roman"/>
          <w:sz w:val="28"/>
          <w:szCs w:val="28"/>
        </w:rPr>
      </w:pPr>
      <w:r w:rsidRPr="00113422">
        <w:rPr>
          <w:rFonts w:ascii="Cambria" w:hAnsi="Cambria" w:cs="Times New Roman"/>
          <w:sz w:val="28"/>
          <w:szCs w:val="28"/>
        </w:rPr>
        <w:t xml:space="preserve">Sur le plan des thématiques abordées par les théories critiques, de l’épistémologie sociologique à </w:t>
      </w:r>
      <w:r>
        <w:rPr>
          <w:rFonts w:ascii="Cambria" w:hAnsi="Cambria" w:cs="Times New Roman"/>
          <w:sz w:val="28"/>
          <w:szCs w:val="28"/>
        </w:rPr>
        <w:t>la</w:t>
      </w:r>
      <w:r w:rsidRPr="00113422">
        <w:rPr>
          <w:rFonts w:ascii="Cambria" w:hAnsi="Cambria" w:cs="Times New Roman"/>
          <w:sz w:val="28"/>
          <w:szCs w:val="28"/>
        </w:rPr>
        <w:t xml:space="preserve"> philosophie du vivant, de la question de la technique à la sociologie de l’art, en passant par une théorisation soutenue des mouvements sociaux, des idéologies, du travail, de la société des loisirs, de la rationalité, de la culture, du rôle des universités, de la démocratie, du totalitarisme ou encore des formes de contrôle et de répression</w:t>
      </w:r>
      <w:r>
        <w:rPr>
          <w:rFonts w:ascii="Cambria" w:hAnsi="Cambria" w:cs="Times New Roman"/>
          <w:sz w:val="28"/>
          <w:szCs w:val="28"/>
        </w:rPr>
        <w:t>.</w:t>
      </w:r>
      <w:r w:rsidRPr="00113422">
        <w:rPr>
          <w:rFonts w:ascii="Cambria" w:hAnsi="Cambria" w:cs="Times New Roman"/>
          <w:sz w:val="28"/>
          <w:szCs w:val="28"/>
        </w:rPr>
        <w:t xml:space="preserve"> </w:t>
      </w:r>
      <w:r>
        <w:rPr>
          <w:rFonts w:ascii="Cambria" w:hAnsi="Cambria" w:cs="Times New Roman"/>
          <w:sz w:val="28"/>
          <w:szCs w:val="28"/>
        </w:rPr>
        <w:t>C</w:t>
      </w:r>
      <w:r w:rsidRPr="00113422">
        <w:rPr>
          <w:rFonts w:ascii="Cambria" w:hAnsi="Cambria" w:cs="Times New Roman"/>
          <w:sz w:val="28"/>
          <w:szCs w:val="28"/>
        </w:rPr>
        <w:t xml:space="preserve">es courants théoriques, sous leurs différentes dénominations – Théorie critique, sociologie critique, philosophie sociale – ont indubitablement contribué à renouveler le regard sur plusieurs domaines de la vie pratique et </w:t>
      </w:r>
      <w:r>
        <w:rPr>
          <w:rFonts w:ascii="Cambria" w:hAnsi="Cambria" w:cs="Times New Roman"/>
          <w:sz w:val="28"/>
          <w:szCs w:val="28"/>
        </w:rPr>
        <w:t xml:space="preserve">ont </w:t>
      </w:r>
      <w:r w:rsidRPr="00113422">
        <w:rPr>
          <w:rFonts w:ascii="Cambria" w:hAnsi="Cambria" w:cs="Times New Roman"/>
          <w:sz w:val="28"/>
          <w:szCs w:val="28"/>
        </w:rPr>
        <w:t xml:space="preserve">fourni de nombreuses d’enquête et catégories d’analyse sur le monde contemporain. </w:t>
      </w:r>
    </w:p>
    <w:p w14:paraId="5FD8F83D" w14:textId="77777777" w:rsidR="005622D0" w:rsidRDefault="005622D0" w:rsidP="005622D0">
      <w:pPr>
        <w:widowControl w:val="0"/>
        <w:autoSpaceDE w:val="0"/>
        <w:autoSpaceDN w:val="0"/>
        <w:adjustRightInd w:val="0"/>
        <w:spacing w:after="240"/>
        <w:jc w:val="both"/>
        <w:rPr>
          <w:rFonts w:ascii="Cambria" w:hAnsi="Cambria" w:cs="Book Antiqua"/>
          <w:b/>
          <w:bCs/>
          <w:iCs/>
          <w:sz w:val="28"/>
          <w:szCs w:val="28"/>
        </w:rPr>
      </w:pPr>
    </w:p>
    <w:p w14:paraId="21B832C6" w14:textId="77777777" w:rsidR="005622D0" w:rsidRDefault="005622D0" w:rsidP="005622D0">
      <w:pPr>
        <w:widowControl w:val="0"/>
        <w:autoSpaceDE w:val="0"/>
        <w:autoSpaceDN w:val="0"/>
        <w:adjustRightInd w:val="0"/>
        <w:spacing w:after="240"/>
        <w:jc w:val="both"/>
        <w:rPr>
          <w:rFonts w:ascii="Cambria" w:hAnsi="Cambria" w:cs="Book Antiqua"/>
          <w:b/>
          <w:bCs/>
          <w:iCs/>
          <w:sz w:val="28"/>
          <w:szCs w:val="28"/>
        </w:rPr>
      </w:pPr>
    </w:p>
    <w:p w14:paraId="32809E03" w14:textId="77777777" w:rsidR="005622D0" w:rsidRDefault="005622D0" w:rsidP="005622D0">
      <w:pPr>
        <w:widowControl w:val="0"/>
        <w:autoSpaceDE w:val="0"/>
        <w:autoSpaceDN w:val="0"/>
        <w:adjustRightInd w:val="0"/>
        <w:spacing w:after="240"/>
        <w:jc w:val="both"/>
        <w:rPr>
          <w:rFonts w:ascii="Cambria" w:hAnsi="Cambria" w:cs="Book Antiqua"/>
          <w:b/>
          <w:bCs/>
          <w:iCs/>
          <w:sz w:val="28"/>
          <w:szCs w:val="28"/>
        </w:rPr>
      </w:pPr>
    </w:p>
    <w:p w14:paraId="0B3AA8E4" w14:textId="77777777" w:rsidR="005622D0" w:rsidRDefault="005622D0" w:rsidP="005622D0">
      <w:pPr>
        <w:widowControl w:val="0"/>
        <w:autoSpaceDE w:val="0"/>
        <w:autoSpaceDN w:val="0"/>
        <w:adjustRightInd w:val="0"/>
        <w:spacing w:after="240"/>
        <w:jc w:val="both"/>
        <w:rPr>
          <w:rFonts w:ascii="Cambria" w:hAnsi="Cambria" w:cs="Book Antiqua"/>
          <w:b/>
          <w:bCs/>
          <w:iCs/>
          <w:sz w:val="28"/>
          <w:szCs w:val="28"/>
        </w:rPr>
      </w:pPr>
    </w:p>
    <w:p w14:paraId="646DF776" w14:textId="77777777" w:rsidR="005622D0" w:rsidRDefault="005622D0" w:rsidP="005622D0">
      <w:pPr>
        <w:widowControl w:val="0"/>
        <w:autoSpaceDE w:val="0"/>
        <w:autoSpaceDN w:val="0"/>
        <w:adjustRightInd w:val="0"/>
        <w:spacing w:after="240"/>
        <w:jc w:val="both"/>
        <w:rPr>
          <w:rFonts w:ascii="Cambria" w:hAnsi="Cambria" w:cs="Book Antiqua"/>
          <w:b/>
          <w:bCs/>
          <w:iCs/>
          <w:sz w:val="28"/>
          <w:szCs w:val="28"/>
        </w:rPr>
      </w:pPr>
    </w:p>
    <w:p w14:paraId="69BB5264" w14:textId="77777777" w:rsidR="005622D0" w:rsidRPr="00113422" w:rsidRDefault="005622D0" w:rsidP="005622D0">
      <w:pPr>
        <w:widowControl w:val="0"/>
        <w:autoSpaceDE w:val="0"/>
        <w:autoSpaceDN w:val="0"/>
        <w:adjustRightInd w:val="0"/>
        <w:spacing w:after="240"/>
        <w:jc w:val="both"/>
        <w:rPr>
          <w:rFonts w:ascii="Cambria" w:hAnsi="Cambria" w:cs="Book Antiqua"/>
          <w:b/>
          <w:bCs/>
          <w:iCs/>
          <w:sz w:val="28"/>
          <w:szCs w:val="28"/>
        </w:rPr>
      </w:pPr>
    </w:p>
    <w:p w14:paraId="5254AF14" w14:textId="77777777" w:rsidR="005622D0" w:rsidRPr="00113422" w:rsidRDefault="005622D0" w:rsidP="005622D0">
      <w:pPr>
        <w:widowControl w:val="0"/>
        <w:autoSpaceDE w:val="0"/>
        <w:autoSpaceDN w:val="0"/>
        <w:adjustRightInd w:val="0"/>
        <w:spacing w:after="240"/>
        <w:ind w:firstLine="284"/>
        <w:jc w:val="both"/>
        <w:rPr>
          <w:rFonts w:ascii="Cambria" w:hAnsi="Cambria" w:cs="Book Antiqua"/>
          <w:b/>
          <w:bCs/>
          <w:iCs/>
          <w:sz w:val="28"/>
          <w:szCs w:val="28"/>
        </w:rPr>
      </w:pPr>
      <w:r w:rsidRPr="00113422">
        <w:rPr>
          <w:rFonts w:ascii="Cambria" w:hAnsi="Cambria" w:cs="Book Antiqua"/>
          <w:b/>
          <w:bCs/>
          <w:iCs/>
          <w:sz w:val="28"/>
          <w:szCs w:val="28"/>
        </w:rPr>
        <w:t>2. Axes de réflexion</w:t>
      </w:r>
    </w:p>
    <w:p w14:paraId="15CD698F" w14:textId="77777777" w:rsidR="005622D0" w:rsidRPr="004501E4" w:rsidRDefault="005622D0" w:rsidP="005622D0">
      <w:pPr>
        <w:widowControl w:val="0"/>
        <w:autoSpaceDE w:val="0"/>
        <w:autoSpaceDN w:val="0"/>
        <w:adjustRightInd w:val="0"/>
        <w:spacing w:after="240"/>
        <w:ind w:firstLine="284"/>
        <w:jc w:val="both"/>
        <w:rPr>
          <w:rFonts w:ascii="Cambria" w:hAnsi="Cambria" w:cs="Book Antiqua"/>
          <w:bCs/>
          <w:iCs/>
          <w:sz w:val="28"/>
          <w:szCs w:val="28"/>
        </w:rPr>
      </w:pPr>
      <w:r w:rsidRPr="00113422">
        <w:rPr>
          <w:rFonts w:ascii="Cambria" w:hAnsi="Cambria" w:cs="Book Antiqua"/>
          <w:bCs/>
          <w:iCs/>
          <w:sz w:val="28"/>
          <w:szCs w:val="28"/>
        </w:rPr>
        <w:t xml:space="preserve">Le thème général et structurant de ce colloque est celui de </w:t>
      </w:r>
      <w:r w:rsidRPr="00113422">
        <w:rPr>
          <w:rFonts w:ascii="Cambria" w:hAnsi="Cambria" w:cs="Book Antiqua"/>
          <w:b/>
          <w:bCs/>
          <w:i/>
          <w:iCs/>
          <w:sz w:val="28"/>
          <w:szCs w:val="28"/>
        </w:rPr>
        <w:t>L’Émergence de la critique</w:t>
      </w:r>
      <w:r w:rsidRPr="00113422">
        <w:rPr>
          <w:rFonts w:ascii="Cambria" w:hAnsi="Cambria" w:cs="Book Antiqua"/>
          <w:bCs/>
          <w:iCs/>
          <w:sz w:val="28"/>
          <w:szCs w:val="28"/>
        </w:rPr>
        <w:t xml:space="preserve">. Les différents </w:t>
      </w:r>
      <w:r>
        <w:rPr>
          <w:rFonts w:ascii="Cambria" w:hAnsi="Cambria" w:cs="Book Antiqua"/>
          <w:bCs/>
          <w:iCs/>
          <w:sz w:val="28"/>
          <w:szCs w:val="28"/>
        </w:rPr>
        <w:t>sous-</w:t>
      </w:r>
      <w:r w:rsidRPr="004501E4">
        <w:rPr>
          <w:rFonts w:ascii="Cambria" w:hAnsi="Cambria" w:cs="Book Antiqua"/>
          <w:bCs/>
          <w:iCs/>
          <w:sz w:val="28"/>
          <w:szCs w:val="28"/>
        </w:rPr>
        <w:t xml:space="preserve">thèmes qui animeront </w:t>
      </w:r>
      <w:r>
        <w:rPr>
          <w:rFonts w:ascii="Cambria" w:hAnsi="Cambria" w:cs="Book Antiqua"/>
          <w:bCs/>
          <w:iCs/>
          <w:sz w:val="28"/>
          <w:szCs w:val="28"/>
        </w:rPr>
        <w:t>c</w:t>
      </w:r>
      <w:r w:rsidRPr="004501E4">
        <w:rPr>
          <w:rFonts w:ascii="Cambria" w:hAnsi="Cambria" w:cs="Book Antiqua"/>
          <w:bCs/>
          <w:iCs/>
          <w:sz w:val="28"/>
          <w:szCs w:val="28"/>
        </w:rPr>
        <w:t xml:space="preserve">es </w:t>
      </w:r>
      <w:r>
        <w:rPr>
          <w:rFonts w:ascii="Cambria" w:hAnsi="Cambria" w:cs="Book Antiqua"/>
          <w:bCs/>
          <w:iCs/>
          <w:sz w:val="28"/>
          <w:szCs w:val="28"/>
        </w:rPr>
        <w:t xml:space="preserve">deux </w:t>
      </w:r>
      <w:r w:rsidRPr="004501E4">
        <w:rPr>
          <w:rFonts w:ascii="Cambria" w:hAnsi="Cambria" w:cs="Book Antiqua"/>
          <w:bCs/>
          <w:iCs/>
          <w:sz w:val="28"/>
          <w:szCs w:val="28"/>
        </w:rPr>
        <w:t>journées sont organisés en deux axes :</w:t>
      </w:r>
    </w:p>
    <w:p w14:paraId="04575DE2" w14:textId="77777777" w:rsidR="005622D0" w:rsidRPr="004501E4" w:rsidRDefault="005622D0" w:rsidP="005622D0">
      <w:pPr>
        <w:pStyle w:val="Pardeliste"/>
        <w:numPr>
          <w:ilvl w:val="0"/>
          <w:numId w:val="1"/>
        </w:numPr>
        <w:ind w:left="0" w:firstLine="284"/>
        <w:rPr>
          <w:rFonts w:ascii="Cambria" w:eastAsia="Times New Roman" w:hAnsi="Cambria" w:cs="Times New Roman"/>
          <w:sz w:val="28"/>
          <w:szCs w:val="28"/>
        </w:rPr>
      </w:pPr>
      <w:r>
        <w:rPr>
          <w:rFonts w:ascii="Cambria" w:eastAsia="Times New Roman" w:hAnsi="Cambria" w:cs="Times New Roman"/>
          <w:b/>
          <w:sz w:val="28"/>
          <w:szCs w:val="28"/>
        </w:rPr>
        <w:t>L’é</w:t>
      </w:r>
      <w:r w:rsidRPr="004501E4">
        <w:rPr>
          <w:rFonts w:ascii="Cambria" w:eastAsia="Times New Roman" w:hAnsi="Cambria" w:cs="Times New Roman"/>
          <w:b/>
          <w:sz w:val="28"/>
          <w:szCs w:val="28"/>
        </w:rPr>
        <w:t>mergence de la critique pratique et théori</w:t>
      </w:r>
      <w:r>
        <w:rPr>
          <w:rFonts w:ascii="Cambria" w:eastAsia="Times New Roman" w:hAnsi="Cambria" w:cs="Times New Roman"/>
          <w:b/>
          <w:sz w:val="28"/>
          <w:szCs w:val="28"/>
        </w:rPr>
        <w:t>qu</w:t>
      </w:r>
      <w:r w:rsidRPr="004501E4">
        <w:rPr>
          <w:rFonts w:ascii="Cambria" w:eastAsia="Times New Roman" w:hAnsi="Cambria" w:cs="Times New Roman"/>
          <w:b/>
          <w:sz w:val="28"/>
          <w:szCs w:val="28"/>
        </w:rPr>
        <w:t xml:space="preserve">e </w:t>
      </w:r>
    </w:p>
    <w:p w14:paraId="26B94CCB" w14:textId="77777777" w:rsidR="005622D0" w:rsidRPr="004501E4" w:rsidRDefault="005622D0" w:rsidP="005622D0">
      <w:pPr>
        <w:ind w:firstLine="284"/>
        <w:jc w:val="both"/>
        <w:rPr>
          <w:rFonts w:ascii="Cambria" w:eastAsia="Times New Roman" w:hAnsi="Cambria" w:cs="Times New Roman"/>
          <w:sz w:val="28"/>
          <w:szCs w:val="28"/>
        </w:rPr>
      </w:pPr>
      <w:r w:rsidRPr="004501E4">
        <w:rPr>
          <w:rFonts w:ascii="Cambria" w:eastAsia="Times New Roman" w:hAnsi="Cambria" w:cs="Times New Roman"/>
          <w:sz w:val="28"/>
          <w:szCs w:val="28"/>
        </w:rPr>
        <w:t xml:space="preserve">Ce premier axe est voué à l’exploration de thèmes liés aux  processus et aux conditions d’émergence de la critique. Ce faisant, seront abordées les questions relatives aux liens entre critique et enquête, </w:t>
      </w:r>
      <w:r>
        <w:rPr>
          <w:rFonts w:ascii="Cambria" w:eastAsia="Times New Roman" w:hAnsi="Cambria" w:cs="Times New Roman"/>
          <w:sz w:val="28"/>
          <w:szCs w:val="28"/>
        </w:rPr>
        <w:t xml:space="preserve">entre </w:t>
      </w:r>
      <w:r w:rsidRPr="004501E4">
        <w:rPr>
          <w:rFonts w:ascii="Cambria" w:eastAsia="Times New Roman" w:hAnsi="Cambria" w:cs="Times New Roman"/>
          <w:sz w:val="28"/>
          <w:szCs w:val="28"/>
        </w:rPr>
        <w:t>critique pratique et critique théorique, critique et vérité</w:t>
      </w:r>
      <w:r>
        <w:rPr>
          <w:rFonts w:ascii="Cambria" w:eastAsia="Times New Roman" w:hAnsi="Cambria" w:cs="Times New Roman"/>
          <w:sz w:val="28"/>
          <w:szCs w:val="28"/>
        </w:rPr>
        <w:t xml:space="preserve"> ou encore </w:t>
      </w:r>
      <w:r w:rsidRPr="004501E4">
        <w:rPr>
          <w:rFonts w:ascii="Cambria" w:eastAsia="Times New Roman" w:hAnsi="Cambria" w:cs="Times New Roman"/>
          <w:sz w:val="28"/>
          <w:szCs w:val="28"/>
        </w:rPr>
        <w:t xml:space="preserve">critique et normativité, etc. Les enquêtes sociologiques rencontrent souvent des critiques pratiques formulées sous forme de plaintes, de contestations; comment en rendre compte, quelle place leur faire dans l’enquête, comment les repérer et les différencier ? Que faire des réquisitoires « problématiques » (haine, ressentiment, </w:t>
      </w:r>
      <w:r>
        <w:rPr>
          <w:rFonts w:ascii="Cambria" w:eastAsia="Times New Roman" w:hAnsi="Cambria" w:cs="Times New Roman"/>
          <w:sz w:val="28"/>
          <w:szCs w:val="28"/>
        </w:rPr>
        <w:t xml:space="preserve">racisme, homophobie, </w:t>
      </w:r>
      <w:r w:rsidRPr="004501E4">
        <w:rPr>
          <w:rFonts w:ascii="Cambria" w:eastAsia="Times New Roman" w:hAnsi="Cambria" w:cs="Times New Roman"/>
          <w:sz w:val="28"/>
          <w:szCs w:val="28"/>
        </w:rPr>
        <w:t>etc.) apparaissant sous forme de critiques ? Comment penser la recherche dans son rapport aux critiques pratiques</w:t>
      </w:r>
      <w:r>
        <w:rPr>
          <w:rFonts w:ascii="Cambria" w:eastAsia="Times New Roman" w:hAnsi="Cambria" w:cs="Times New Roman"/>
          <w:sz w:val="28"/>
          <w:szCs w:val="28"/>
        </w:rPr>
        <w:t xml:space="preserve">? A l’inverse, </w:t>
      </w:r>
      <w:r w:rsidRPr="004501E4">
        <w:rPr>
          <w:rFonts w:ascii="Cambria" w:eastAsia="Times New Roman" w:hAnsi="Cambria" w:cs="Times New Roman"/>
          <w:sz w:val="28"/>
          <w:szCs w:val="28"/>
        </w:rPr>
        <w:t>comment l’activité théorique peut leur faire place et contribuer à les amplifier ? Quels sont les blocages pratiques, cognitifs, et normatifs, empêchant l’émergence de la critique pratique ? Comment les identifier dans l’enquête sociologique et faire en sorte que leur explicitation conceptuelle participe à la levée de ses obstacles ? Quels sont les obstacles à une théorisation critique des pratiques de la critique et des entraves à leur déploiement, leurs formulations et leurs affirmations? Quels sont les effets actuels des populismes sur la possibilité de la critique ainsi que ses détournements</w:t>
      </w:r>
      <w:r>
        <w:rPr>
          <w:rFonts w:ascii="Cambria" w:eastAsia="Times New Roman" w:hAnsi="Cambria" w:cs="Times New Roman"/>
          <w:sz w:val="28"/>
          <w:szCs w:val="28"/>
        </w:rPr>
        <w:t>?</w:t>
      </w:r>
      <w:r w:rsidR="0055227D">
        <w:rPr>
          <w:rFonts w:ascii="Cambria" w:eastAsia="Times New Roman" w:hAnsi="Cambria" w:cs="Times New Roman"/>
          <w:sz w:val="28"/>
          <w:szCs w:val="28"/>
        </w:rPr>
        <w:t xml:space="preserve"> </w:t>
      </w:r>
      <w:bookmarkStart w:id="1" w:name="_GoBack"/>
      <w:bookmarkEnd w:id="1"/>
      <w:r w:rsidRPr="004501E4">
        <w:rPr>
          <w:rFonts w:ascii="Cambria" w:eastAsia="Times New Roman" w:hAnsi="Cambria" w:cs="Times New Roman"/>
          <w:sz w:val="28"/>
          <w:szCs w:val="28"/>
        </w:rPr>
        <w:t xml:space="preserve">Quels rôles jouent les médias sociaux dans l’émergence de la critique, son extension et sa diffusion ou, au contraire, son asphyxie et son étiolement? </w:t>
      </w:r>
    </w:p>
    <w:p w14:paraId="2DC3C93C" w14:textId="77777777" w:rsidR="005622D0" w:rsidRPr="004501E4" w:rsidRDefault="005622D0" w:rsidP="005622D0">
      <w:pPr>
        <w:ind w:firstLine="284"/>
        <w:rPr>
          <w:rFonts w:ascii="Cambria" w:eastAsia="Times New Roman" w:hAnsi="Cambria" w:cs="Times New Roman"/>
          <w:sz w:val="28"/>
          <w:szCs w:val="28"/>
        </w:rPr>
      </w:pPr>
    </w:p>
    <w:p w14:paraId="4B0BD332" w14:textId="77777777" w:rsidR="005622D0" w:rsidRPr="004501E4" w:rsidRDefault="005622D0" w:rsidP="005622D0">
      <w:pPr>
        <w:pStyle w:val="Pardeliste"/>
        <w:numPr>
          <w:ilvl w:val="0"/>
          <w:numId w:val="1"/>
        </w:numPr>
        <w:ind w:left="0" w:firstLine="284"/>
        <w:jc w:val="both"/>
        <w:rPr>
          <w:rFonts w:ascii="Cambria" w:eastAsia="Times New Roman" w:hAnsi="Cambria" w:cs="Times New Roman"/>
          <w:sz w:val="28"/>
          <w:szCs w:val="28"/>
        </w:rPr>
      </w:pPr>
      <w:r w:rsidRPr="004501E4">
        <w:rPr>
          <w:rFonts w:ascii="Cambria" w:eastAsia="Times New Roman" w:hAnsi="Cambria" w:cs="Times New Roman"/>
          <w:b/>
          <w:sz w:val="28"/>
          <w:szCs w:val="28"/>
        </w:rPr>
        <w:t>La critique</w:t>
      </w:r>
      <w:r w:rsidRPr="004501E4">
        <w:rPr>
          <w:rFonts w:ascii="Cambria" w:eastAsia="Times New Roman" w:hAnsi="Cambria" w:cs="Times New Roman"/>
          <w:sz w:val="28"/>
          <w:szCs w:val="28"/>
        </w:rPr>
        <w:t xml:space="preserve"> </w:t>
      </w:r>
      <w:r w:rsidRPr="004501E4">
        <w:rPr>
          <w:rFonts w:ascii="Cambria" w:eastAsia="Times New Roman" w:hAnsi="Cambria" w:cs="Times New Roman"/>
          <w:b/>
          <w:sz w:val="28"/>
          <w:szCs w:val="28"/>
        </w:rPr>
        <w:t>et</w:t>
      </w:r>
      <w:r w:rsidRPr="004501E4">
        <w:rPr>
          <w:rFonts w:ascii="Cambria" w:eastAsia="Times New Roman" w:hAnsi="Cambria" w:cs="Times New Roman"/>
          <w:sz w:val="28"/>
          <w:szCs w:val="28"/>
        </w:rPr>
        <w:t xml:space="preserve"> </w:t>
      </w:r>
      <w:r w:rsidRPr="004501E4">
        <w:rPr>
          <w:rFonts w:ascii="Cambria" w:eastAsia="Times New Roman" w:hAnsi="Cambria" w:cs="Times New Roman"/>
          <w:b/>
          <w:sz w:val="28"/>
          <w:szCs w:val="28"/>
        </w:rPr>
        <w:t>les formes pratiques transformationnelles</w:t>
      </w:r>
    </w:p>
    <w:p w14:paraId="1FB1FB2F" w14:textId="77777777" w:rsidR="005622D0" w:rsidRPr="007E7748" w:rsidRDefault="005622D0" w:rsidP="005622D0">
      <w:pPr>
        <w:jc w:val="both"/>
        <w:rPr>
          <w:rFonts w:eastAsia="Times New Roman" w:cs="Times New Roman"/>
          <w:sz w:val="28"/>
          <w:szCs w:val="28"/>
        </w:rPr>
      </w:pPr>
      <w:r>
        <w:rPr>
          <w:sz w:val="28"/>
          <w:szCs w:val="28"/>
        </w:rPr>
        <w:t>Alors que</w:t>
      </w:r>
      <w:r w:rsidRPr="004501E4">
        <w:rPr>
          <w:sz w:val="28"/>
          <w:szCs w:val="28"/>
        </w:rPr>
        <w:t xml:space="preserve"> le premier axe s’intéresse aux processus et aux conditions d’émergence de la critique pratique et théorique, ce second axe se penche sur les formes, les modalités ainsi que les contextes et les référents pratiques (genre, travail, racisme, etc.) de la critique. Quels sont les vocabulaires normatifs (justice, exploitation, discrimination, etc.) </w:t>
      </w:r>
      <w:r>
        <w:rPr>
          <w:sz w:val="28"/>
          <w:szCs w:val="28"/>
        </w:rPr>
        <w:t>auxquels s’adosse la critique</w:t>
      </w:r>
      <w:r w:rsidRPr="002C123E">
        <w:rPr>
          <w:sz w:val="28"/>
          <w:szCs w:val="28"/>
        </w:rPr>
        <w:t> ? Dans q</w:t>
      </w:r>
      <w:r w:rsidRPr="007E7748">
        <w:rPr>
          <w:sz w:val="28"/>
          <w:szCs w:val="28"/>
        </w:rPr>
        <w:t>uels contextes socia</w:t>
      </w:r>
      <w:r>
        <w:rPr>
          <w:sz w:val="28"/>
          <w:szCs w:val="28"/>
        </w:rPr>
        <w:t>ux</w:t>
      </w:r>
      <w:r w:rsidRPr="002C123E">
        <w:rPr>
          <w:sz w:val="28"/>
          <w:szCs w:val="28"/>
        </w:rPr>
        <w:t xml:space="preserve"> aux politiques, nationaux, transnationaux, </w:t>
      </w:r>
      <w:r w:rsidRPr="002C123E">
        <w:rPr>
          <w:rFonts w:eastAsia="Times New Roman" w:cs="Times New Roman"/>
          <w:sz w:val="28"/>
          <w:szCs w:val="28"/>
        </w:rPr>
        <w:t>extra-européens, ces critiques émergent</w:t>
      </w:r>
      <w:r>
        <w:rPr>
          <w:rFonts w:eastAsia="Times New Roman" w:cs="Times New Roman"/>
          <w:sz w:val="28"/>
          <w:szCs w:val="28"/>
        </w:rPr>
        <w:t>-elles</w:t>
      </w:r>
      <w:r w:rsidRPr="007E7748">
        <w:rPr>
          <w:rFonts w:eastAsia="Times New Roman" w:cs="Times New Roman"/>
          <w:sz w:val="28"/>
          <w:szCs w:val="28"/>
        </w:rPr>
        <w:t xml:space="preserve"> </w:t>
      </w:r>
      <w:r w:rsidRPr="002C123E">
        <w:rPr>
          <w:rFonts w:eastAsia="Times New Roman" w:cs="Times New Roman"/>
          <w:sz w:val="28"/>
          <w:szCs w:val="28"/>
        </w:rPr>
        <w:t>et en quoi ces différents niveaux transform</w:t>
      </w:r>
      <w:r>
        <w:rPr>
          <w:rFonts w:eastAsia="Times New Roman" w:cs="Times New Roman"/>
          <w:sz w:val="28"/>
          <w:szCs w:val="28"/>
        </w:rPr>
        <w:t xml:space="preserve">ent </w:t>
      </w:r>
      <w:r w:rsidRPr="002C123E">
        <w:rPr>
          <w:rFonts w:eastAsia="Times New Roman" w:cs="Times New Roman"/>
          <w:sz w:val="28"/>
          <w:szCs w:val="28"/>
        </w:rPr>
        <w:t xml:space="preserve">l’activité critique ? </w:t>
      </w:r>
      <w:r>
        <w:rPr>
          <w:rFonts w:ascii="Cambria" w:eastAsia="Times New Roman" w:hAnsi="Cambria" w:cs="Times New Roman"/>
          <w:sz w:val="28"/>
          <w:szCs w:val="28"/>
        </w:rPr>
        <w:t>Quelles sont les</w:t>
      </w:r>
      <w:r w:rsidRPr="002C123E">
        <w:rPr>
          <w:rFonts w:ascii="Cambria" w:eastAsia="Times New Roman" w:hAnsi="Cambria" w:cs="Times New Roman"/>
          <w:sz w:val="28"/>
          <w:szCs w:val="28"/>
        </w:rPr>
        <w:t xml:space="preserve"> différentes postures et expériences critiques, </w:t>
      </w:r>
      <w:r>
        <w:rPr>
          <w:rFonts w:ascii="Cambria" w:eastAsia="Times New Roman" w:hAnsi="Cambria" w:cs="Times New Roman"/>
          <w:sz w:val="28"/>
          <w:szCs w:val="28"/>
        </w:rPr>
        <w:t>ainsi que les</w:t>
      </w:r>
      <w:r w:rsidRPr="002C123E">
        <w:rPr>
          <w:rFonts w:ascii="Cambria" w:eastAsia="Times New Roman" w:hAnsi="Cambria" w:cs="Times New Roman"/>
          <w:sz w:val="28"/>
          <w:szCs w:val="28"/>
        </w:rPr>
        <w:t xml:space="preserve"> formes politiques </w:t>
      </w:r>
      <w:r w:rsidRPr="007E7748">
        <w:rPr>
          <w:rFonts w:ascii="Cambria" w:eastAsia="Times New Roman" w:hAnsi="Cambria" w:cs="Times New Roman"/>
          <w:sz w:val="28"/>
          <w:szCs w:val="28"/>
        </w:rPr>
        <w:t>qui les configurent</w:t>
      </w:r>
      <w:r>
        <w:rPr>
          <w:rFonts w:ascii="Cambria" w:eastAsia="Times New Roman" w:hAnsi="Cambria" w:cs="Times New Roman"/>
          <w:sz w:val="28"/>
          <w:szCs w:val="28"/>
        </w:rPr>
        <w:t> ?</w:t>
      </w:r>
      <w:r w:rsidRPr="002C123E">
        <w:rPr>
          <w:rFonts w:ascii="Cambria" w:eastAsia="Times New Roman" w:hAnsi="Cambria" w:cs="Times New Roman"/>
          <w:sz w:val="28"/>
          <w:szCs w:val="28"/>
        </w:rPr>
        <w:t xml:space="preserve"> </w:t>
      </w:r>
      <w:r>
        <w:rPr>
          <w:rFonts w:ascii="Cambria" w:eastAsia="Times New Roman" w:hAnsi="Cambria" w:cs="Times New Roman"/>
          <w:sz w:val="28"/>
          <w:szCs w:val="28"/>
        </w:rPr>
        <w:t>Quelles sont leurs formes organisationnelles et collectives, et en quoi l’activité critique peut-elle faire naître des formes politiques d’organisation inédites ?</w:t>
      </w:r>
    </w:p>
    <w:p w14:paraId="09FE01A2" w14:textId="77777777" w:rsidR="005622D0" w:rsidRPr="007E7748" w:rsidRDefault="005622D0" w:rsidP="005622D0">
      <w:pPr>
        <w:ind w:firstLine="284"/>
        <w:rPr>
          <w:rFonts w:ascii="Cambria" w:eastAsia="Times New Roman" w:hAnsi="Cambria" w:cs="Times New Roman"/>
          <w:sz w:val="28"/>
          <w:szCs w:val="28"/>
        </w:rPr>
      </w:pPr>
    </w:p>
    <w:p w14:paraId="7091693C" w14:textId="77777777" w:rsidR="005622D0" w:rsidRPr="007E7748" w:rsidRDefault="005622D0" w:rsidP="005622D0">
      <w:pPr>
        <w:ind w:firstLine="284"/>
        <w:rPr>
          <w:rFonts w:ascii="Cambria" w:eastAsia="Times New Roman" w:hAnsi="Cambria" w:cs="Times New Roman"/>
          <w:b/>
          <w:sz w:val="28"/>
          <w:szCs w:val="28"/>
        </w:rPr>
      </w:pPr>
      <w:r w:rsidRPr="007E7748">
        <w:rPr>
          <w:rFonts w:ascii="Cambria" w:eastAsia="Times New Roman" w:hAnsi="Cambria" w:cs="Times New Roman"/>
          <w:b/>
          <w:sz w:val="28"/>
          <w:szCs w:val="28"/>
        </w:rPr>
        <w:t>Le colloque</w:t>
      </w:r>
    </w:p>
    <w:p w14:paraId="157F0448" w14:textId="77777777" w:rsidR="005622D0" w:rsidRPr="007E7748" w:rsidRDefault="005622D0" w:rsidP="005622D0">
      <w:pPr>
        <w:widowControl w:val="0"/>
        <w:autoSpaceDE w:val="0"/>
        <w:autoSpaceDN w:val="0"/>
        <w:adjustRightInd w:val="0"/>
        <w:spacing w:after="240"/>
        <w:ind w:firstLine="284"/>
        <w:jc w:val="both"/>
        <w:rPr>
          <w:rFonts w:ascii="Cambria" w:hAnsi="Cambria" w:cs="Times"/>
          <w:sz w:val="28"/>
          <w:szCs w:val="28"/>
        </w:rPr>
      </w:pPr>
      <w:r w:rsidRPr="007E7748">
        <w:rPr>
          <w:rFonts w:ascii="Cambria" w:hAnsi="Cambria" w:cs="Times New Roman"/>
          <w:sz w:val="28"/>
          <w:szCs w:val="28"/>
        </w:rPr>
        <w:t xml:space="preserve">C’est ainsi que nous convions – enseignant.e.s et étudiant.e.s de 3e cycle universitaire, à participer à un colloque de deux jours sur les théories critiquesen présentant une communication sur un thème rattaché à un des quatre axes présentés ci-haut. Organisée par le GT 29 </w:t>
      </w:r>
      <w:r w:rsidRPr="007E7748">
        <w:rPr>
          <w:rFonts w:ascii="Cambria" w:hAnsi="Cambria" w:cs="Times New Roman"/>
          <w:i/>
          <w:sz w:val="28"/>
          <w:szCs w:val="28"/>
        </w:rPr>
        <w:t>Théories critiques ; sociologies critiques</w:t>
      </w:r>
      <w:r w:rsidRPr="007E7748">
        <w:rPr>
          <w:rFonts w:ascii="Cambria" w:hAnsi="Cambria" w:cs="Times New Roman"/>
          <w:sz w:val="28"/>
          <w:szCs w:val="28"/>
        </w:rPr>
        <w:t xml:space="preserve"> de l’Association internationale des sociologues de langue française (AISLF), cette discussion commune vise non seulement à approfondir des aspects des théories critiques et de la sociologie critique, en sciences humaines et sociales ainsi qu’en philosophie socialemais aussi à créer un espace de réflexion autour des réalités sous-jacentes aux diverses thèses émises par les différentes  productions reliées à ces courants de pensée. </w:t>
      </w:r>
    </w:p>
    <w:p w14:paraId="44D3FDC5" w14:textId="77777777" w:rsidR="005622D0" w:rsidRPr="007E7748" w:rsidRDefault="005622D0" w:rsidP="005622D0">
      <w:pPr>
        <w:widowControl w:val="0"/>
        <w:autoSpaceDE w:val="0"/>
        <w:autoSpaceDN w:val="0"/>
        <w:adjustRightInd w:val="0"/>
        <w:spacing w:after="240"/>
        <w:ind w:firstLine="284"/>
        <w:jc w:val="both"/>
        <w:rPr>
          <w:rFonts w:ascii="Cambria" w:hAnsi="Cambria" w:cs="Times"/>
          <w:sz w:val="28"/>
          <w:szCs w:val="28"/>
        </w:rPr>
      </w:pPr>
      <w:r w:rsidRPr="007E7748">
        <w:rPr>
          <w:rFonts w:ascii="Cambria" w:hAnsi="Cambria" w:cs="Times New Roman"/>
          <w:sz w:val="28"/>
          <w:szCs w:val="28"/>
        </w:rPr>
        <w:t xml:space="preserve">Pour le bon déroulement de l’organisation de cette journée, les enseignant.e.s et étudiant.e.s intéressé.e.s sont prié.e.s de soumettre </w:t>
      </w:r>
      <w:r w:rsidRPr="007E7748">
        <w:rPr>
          <w:rFonts w:ascii="Cambria" w:hAnsi="Cambria" w:cs="Times New Roman"/>
          <w:b/>
          <w:sz w:val="28"/>
          <w:szCs w:val="28"/>
        </w:rPr>
        <w:t>une proposition</w:t>
      </w:r>
      <w:r w:rsidRPr="007E7748">
        <w:rPr>
          <w:rFonts w:ascii="Cambria" w:hAnsi="Cambria" w:cs="Times New Roman"/>
          <w:sz w:val="28"/>
          <w:szCs w:val="28"/>
        </w:rPr>
        <w:t xml:space="preserve"> de communication, </w:t>
      </w:r>
      <w:r w:rsidRPr="007E7748">
        <w:rPr>
          <w:rFonts w:ascii="Cambria" w:hAnsi="Cambria" w:cs="Times New Roman"/>
          <w:b/>
          <w:sz w:val="28"/>
          <w:szCs w:val="28"/>
        </w:rPr>
        <w:t>entre 400 et 500 mots</w:t>
      </w:r>
      <w:r w:rsidRPr="007E7748">
        <w:rPr>
          <w:rFonts w:ascii="Cambria" w:hAnsi="Cambria" w:cs="Times New Roman"/>
          <w:sz w:val="28"/>
          <w:szCs w:val="28"/>
        </w:rPr>
        <w:t xml:space="preserve">, avant le </w:t>
      </w:r>
      <w:r w:rsidRPr="007E7748">
        <w:rPr>
          <w:rFonts w:ascii="Cambria" w:hAnsi="Cambria" w:cs="Times"/>
          <w:b/>
          <w:bCs/>
          <w:sz w:val="28"/>
          <w:szCs w:val="28"/>
        </w:rPr>
        <w:t>10 juin 2018</w:t>
      </w:r>
      <w:r w:rsidRPr="007E7748">
        <w:rPr>
          <w:rFonts w:ascii="Cambria" w:hAnsi="Cambria" w:cs="Times New Roman"/>
          <w:sz w:val="28"/>
          <w:szCs w:val="28"/>
        </w:rPr>
        <w:t xml:space="preserve">, aux adresses suivantes : </w:t>
      </w:r>
      <w:hyperlink r:id="rId9" w:history="1">
        <w:r w:rsidRPr="007E7748">
          <w:rPr>
            <w:rStyle w:val="Lienhypertexte"/>
            <w:rFonts w:ascii="Cambria" w:hAnsi="Cambria" w:cs="Times"/>
            <w:b/>
            <w:bCs/>
            <w:sz w:val="28"/>
            <w:szCs w:val="28"/>
          </w:rPr>
          <w:t>coutu.benoit@uqam.ca</w:t>
        </w:r>
      </w:hyperlink>
      <w:r w:rsidRPr="007E7748">
        <w:rPr>
          <w:rFonts w:ascii="Cambria" w:hAnsi="Cambria" w:cs="Times"/>
          <w:b/>
          <w:bCs/>
          <w:sz w:val="28"/>
          <w:szCs w:val="28"/>
        </w:rPr>
        <w:t xml:space="preserve"> et </w:t>
      </w:r>
      <w:hyperlink r:id="rId10" w:history="1">
        <w:r w:rsidRPr="007E7748">
          <w:rPr>
            <w:rStyle w:val="Lienhypertexte"/>
            <w:rFonts w:ascii="Cambria" w:hAnsi="Cambria" w:cs="Times"/>
            <w:b/>
            <w:bCs/>
            <w:sz w:val="28"/>
            <w:szCs w:val="28"/>
          </w:rPr>
          <w:t>bfrere@ulg.ac.be</w:t>
        </w:r>
      </w:hyperlink>
      <w:r w:rsidRPr="007E7748">
        <w:rPr>
          <w:rFonts w:ascii="Cambria" w:hAnsi="Cambria" w:cs="Times"/>
          <w:b/>
          <w:bCs/>
          <w:sz w:val="28"/>
          <w:szCs w:val="28"/>
        </w:rPr>
        <w:t xml:space="preserve">  </w:t>
      </w:r>
    </w:p>
    <w:p w14:paraId="13BB5093" w14:textId="77777777" w:rsidR="005622D0" w:rsidRPr="007E7748" w:rsidRDefault="005622D0" w:rsidP="005622D0">
      <w:pPr>
        <w:widowControl w:val="0"/>
        <w:autoSpaceDE w:val="0"/>
        <w:autoSpaceDN w:val="0"/>
        <w:adjustRightInd w:val="0"/>
        <w:spacing w:after="120"/>
        <w:ind w:firstLine="284"/>
        <w:rPr>
          <w:rFonts w:ascii="Times" w:hAnsi="Times" w:cs="Times"/>
          <w:sz w:val="28"/>
          <w:szCs w:val="28"/>
        </w:rPr>
      </w:pPr>
      <w:r w:rsidRPr="007E7748">
        <w:rPr>
          <w:rFonts w:ascii="Cambria" w:hAnsi="Cambria" w:cs="Cambria"/>
          <w:b/>
          <w:bCs/>
          <w:sz w:val="28"/>
          <w:szCs w:val="28"/>
        </w:rPr>
        <w:t xml:space="preserve">Comité d’organisation </w:t>
      </w:r>
    </w:p>
    <w:p w14:paraId="140EE15C" w14:textId="77777777" w:rsidR="005622D0" w:rsidRPr="007E7748" w:rsidRDefault="005622D0" w:rsidP="005622D0">
      <w:pPr>
        <w:widowControl w:val="0"/>
        <w:autoSpaceDE w:val="0"/>
        <w:autoSpaceDN w:val="0"/>
        <w:adjustRightInd w:val="0"/>
        <w:ind w:firstLine="284"/>
        <w:rPr>
          <w:rFonts w:ascii="Cambria" w:hAnsi="Cambria" w:cs="Cambria"/>
          <w:bCs/>
          <w:sz w:val="28"/>
          <w:szCs w:val="28"/>
        </w:rPr>
      </w:pPr>
      <w:r w:rsidRPr="007E7748">
        <w:rPr>
          <w:rFonts w:ascii="Cambria" w:hAnsi="Cambria" w:cs="Cambria"/>
          <w:b/>
          <w:bCs/>
          <w:sz w:val="28"/>
          <w:szCs w:val="28"/>
        </w:rPr>
        <w:t xml:space="preserve">Benoît Coutu, </w:t>
      </w:r>
      <w:r w:rsidRPr="007E7748">
        <w:rPr>
          <w:rFonts w:ascii="Cambria" w:hAnsi="Cambria" w:cs="Cambria"/>
          <w:bCs/>
          <w:sz w:val="28"/>
          <w:szCs w:val="28"/>
        </w:rPr>
        <w:t>Professeur associé, Université du Québec à Montréal</w:t>
      </w:r>
    </w:p>
    <w:p w14:paraId="19E8449D" w14:textId="77777777" w:rsidR="005622D0" w:rsidRPr="007E7748" w:rsidRDefault="005622D0" w:rsidP="005622D0">
      <w:pPr>
        <w:widowControl w:val="0"/>
        <w:autoSpaceDE w:val="0"/>
        <w:autoSpaceDN w:val="0"/>
        <w:adjustRightInd w:val="0"/>
        <w:ind w:firstLine="284"/>
        <w:rPr>
          <w:rFonts w:ascii="Cambria" w:hAnsi="Cambria" w:cs="Cambria"/>
          <w:bCs/>
          <w:sz w:val="28"/>
          <w:szCs w:val="28"/>
        </w:rPr>
      </w:pPr>
      <w:r w:rsidRPr="007E7748">
        <w:rPr>
          <w:rFonts w:ascii="Cambria" w:hAnsi="Cambria" w:cs="Cambria"/>
          <w:b/>
          <w:bCs/>
          <w:sz w:val="28"/>
          <w:szCs w:val="28"/>
        </w:rPr>
        <w:t>Jean-Marc Larouche</w:t>
      </w:r>
      <w:r w:rsidRPr="007E7748">
        <w:rPr>
          <w:rFonts w:ascii="Cambria" w:hAnsi="Cambria" w:cs="Cambria"/>
          <w:bCs/>
          <w:sz w:val="28"/>
          <w:szCs w:val="28"/>
        </w:rPr>
        <w:t>, Professeur régulier, Université du Québec à Montréal</w:t>
      </w:r>
    </w:p>
    <w:p w14:paraId="7E9D0BBB" w14:textId="77777777" w:rsidR="005622D0" w:rsidRPr="007E7748" w:rsidRDefault="005622D0" w:rsidP="005622D0">
      <w:pPr>
        <w:widowControl w:val="0"/>
        <w:autoSpaceDE w:val="0"/>
        <w:autoSpaceDN w:val="0"/>
        <w:adjustRightInd w:val="0"/>
        <w:ind w:firstLine="284"/>
        <w:rPr>
          <w:rFonts w:ascii="Cambria" w:hAnsi="Cambria" w:cs="Cambria"/>
          <w:sz w:val="28"/>
          <w:szCs w:val="28"/>
        </w:rPr>
      </w:pPr>
      <w:r w:rsidRPr="007E7748">
        <w:rPr>
          <w:rFonts w:ascii="Cambria" w:hAnsi="Cambria" w:cs="Cambria"/>
          <w:b/>
          <w:bCs/>
          <w:sz w:val="28"/>
          <w:szCs w:val="28"/>
        </w:rPr>
        <w:t xml:space="preserve">Marta Roca i Escoda, </w:t>
      </w:r>
      <w:r w:rsidRPr="007E7748">
        <w:rPr>
          <w:rFonts w:ascii="Cambria" w:hAnsi="Cambria" w:cs="Cambria"/>
          <w:sz w:val="28"/>
          <w:szCs w:val="28"/>
        </w:rPr>
        <w:t xml:space="preserve">Maître d’enseignements et de recherches, Université de Lausanne </w:t>
      </w:r>
    </w:p>
    <w:p w14:paraId="69D7F6D3" w14:textId="77777777" w:rsidR="005622D0" w:rsidRPr="007E7748" w:rsidRDefault="005622D0" w:rsidP="005622D0">
      <w:pPr>
        <w:widowControl w:val="0"/>
        <w:autoSpaceDE w:val="0"/>
        <w:autoSpaceDN w:val="0"/>
        <w:adjustRightInd w:val="0"/>
        <w:ind w:firstLine="284"/>
        <w:rPr>
          <w:rFonts w:ascii="Cambria" w:hAnsi="Cambria" w:cs="Cambria"/>
          <w:sz w:val="28"/>
          <w:szCs w:val="28"/>
        </w:rPr>
      </w:pPr>
      <w:r w:rsidRPr="007E7748">
        <w:rPr>
          <w:rFonts w:ascii="Cambria" w:hAnsi="Cambria" w:cs="Cambria"/>
          <w:b/>
          <w:bCs/>
          <w:sz w:val="28"/>
          <w:szCs w:val="28"/>
        </w:rPr>
        <w:t xml:space="preserve">Olivier Voirol, </w:t>
      </w:r>
      <w:r w:rsidRPr="007E7748">
        <w:rPr>
          <w:rFonts w:ascii="Cambria" w:hAnsi="Cambria" w:cs="Cambria"/>
          <w:sz w:val="28"/>
          <w:szCs w:val="28"/>
        </w:rPr>
        <w:t>Maître d’enseignements et de recherches, Université de Lausanne </w:t>
      </w:r>
    </w:p>
    <w:p w14:paraId="1D24DA17" w14:textId="77777777" w:rsidR="005622D0" w:rsidRPr="007E7748" w:rsidRDefault="005622D0" w:rsidP="005622D0">
      <w:pPr>
        <w:widowControl w:val="0"/>
        <w:autoSpaceDE w:val="0"/>
        <w:autoSpaceDN w:val="0"/>
        <w:adjustRightInd w:val="0"/>
        <w:ind w:firstLine="284"/>
        <w:rPr>
          <w:rFonts w:ascii="Cambria" w:hAnsi="Cambria" w:cs="Cambria"/>
          <w:sz w:val="28"/>
          <w:szCs w:val="28"/>
        </w:rPr>
      </w:pPr>
      <w:r w:rsidRPr="007E7748">
        <w:rPr>
          <w:rFonts w:ascii="Cambria" w:hAnsi="Cambria" w:cs="Cambria"/>
          <w:b/>
          <w:bCs/>
          <w:sz w:val="28"/>
          <w:szCs w:val="28"/>
        </w:rPr>
        <w:t xml:space="preserve">Jan Spurk, </w:t>
      </w:r>
      <w:r w:rsidRPr="007E7748">
        <w:rPr>
          <w:rFonts w:ascii="Cambria" w:hAnsi="Cambria" w:cs="Cambria"/>
          <w:sz w:val="28"/>
          <w:szCs w:val="28"/>
        </w:rPr>
        <w:t>Professeur, Université Paris-Descartes </w:t>
      </w:r>
    </w:p>
    <w:p w14:paraId="29CF6B3D" w14:textId="77777777" w:rsidR="005622D0" w:rsidRPr="007E7748" w:rsidRDefault="005622D0" w:rsidP="005622D0">
      <w:pPr>
        <w:widowControl w:val="0"/>
        <w:autoSpaceDE w:val="0"/>
        <w:autoSpaceDN w:val="0"/>
        <w:adjustRightInd w:val="0"/>
        <w:ind w:firstLine="284"/>
        <w:rPr>
          <w:rFonts w:ascii="Times" w:hAnsi="Times" w:cs="Times"/>
          <w:sz w:val="28"/>
          <w:szCs w:val="28"/>
        </w:rPr>
      </w:pPr>
      <w:r w:rsidRPr="007E7748">
        <w:rPr>
          <w:rFonts w:ascii="Cambria" w:hAnsi="Cambria" w:cs="Cambria"/>
          <w:b/>
          <w:bCs/>
          <w:sz w:val="28"/>
          <w:szCs w:val="28"/>
        </w:rPr>
        <w:t xml:space="preserve">Bruno Frère, </w:t>
      </w:r>
      <w:r w:rsidRPr="007E7748">
        <w:rPr>
          <w:rFonts w:ascii="Cambria" w:hAnsi="Cambria" w:cs="Cambria"/>
          <w:sz w:val="28"/>
          <w:szCs w:val="28"/>
        </w:rPr>
        <w:t xml:space="preserve">Chercheur FNRS, Professeur, Université de Liège </w:t>
      </w:r>
    </w:p>
    <w:p w14:paraId="1551D68F" w14:textId="77777777" w:rsidR="00833AFB" w:rsidRDefault="00833AFB"/>
    <w:sectPr w:rsidR="00833AFB" w:rsidSect="00477C60">
      <w:footerReference w:type="even" r:id="rId11"/>
      <w:footerReference w:type="default" r:id="rId12"/>
      <w:pgSz w:w="12240" w:h="15840"/>
      <w:pgMar w:top="1440" w:right="1418" w:bottom="1440" w:left="1418"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livier Voirol" w:date="2018-04-23T07:11:00Z" w:initials="OV">
    <w:p w14:paraId="5A9C7F47" w14:textId="77777777" w:rsidR="005622D0" w:rsidRDefault="005622D0" w:rsidP="005622D0">
      <w:pPr>
        <w:pStyle w:val="Commentaire"/>
      </w:pPr>
      <w:r>
        <w:rPr>
          <w:rStyle w:val="Marquedecommentaire"/>
        </w:rPr>
        <w:annotationRef/>
      </w:r>
      <w:r>
        <w:t>Je suggérerais de ne garder que cette partie de la citation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C7F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FE438" w14:textId="77777777" w:rsidR="00365534" w:rsidRDefault="00365534">
      <w:r>
        <w:separator/>
      </w:r>
    </w:p>
  </w:endnote>
  <w:endnote w:type="continuationSeparator" w:id="0">
    <w:p w14:paraId="3D4BE10E" w14:textId="77777777" w:rsidR="00365534" w:rsidRDefault="0036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718D" w14:textId="77777777" w:rsidR="00993077" w:rsidRDefault="005622D0" w:rsidP="007C718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160EAD7" w14:textId="77777777" w:rsidR="00993077" w:rsidRDefault="00365534" w:rsidP="00150E3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26014" w14:textId="77777777" w:rsidR="00993077" w:rsidRDefault="005622D0" w:rsidP="007C718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65534">
      <w:rPr>
        <w:rStyle w:val="Numrodepage"/>
        <w:noProof/>
      </w:rPr>
      <w:t>1</w:t>
    </w:r>
    <w:r>
      <w:rPr>
        <w:rStyle w:val="Numrodepage"/>
      </w:rPr>
      <w:fldChar w:fldCharType="end"/>
    </w:r>
  </w:p>
  <w:p w14:paraId="6A4CB4D5" w14:textId="77777777" w:rsidR="00993077" w:rsidRDefault="00365534" w:rsidP="00150E3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70A7C" w14:textId="77777777" w:rsidR="00365534" w:rsidRDefault="00365534">
      <w:r>
        <w:separator/>
      </w:r>
    </w:p>
  </w:footnote>
  <w:footnote w:type="continuationSeparator" w:id="0">
    <w:p w14:paraId="26E45F81" w14:textId="77777777" w:rsidR="00365534" w:rsidRDefault="003655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E7338"/>
    <w:multiLevelType w:val="hybridMultilevel"/>
    <w:tmpl w:val="BD420A8E"/>
    <w:lvl w:ilvl="0" w:tplc="614618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D0"/>
    <w:rsid w:val="00365534"/>
    <w:rsid w:val="0055227D"/>
    <w:rsid w:val="005622D0"/>
    <w:rsid w:val="00833A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8156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2D0"/>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5622D0"/>
    <w:pPr>
      <w:ind w:left="720"/>
      <w:contextualSpacing/>
    </w:pPr>
  </w:style>
  <w:style w:type="paragraph" w:styleId="Pieddepage">
    <w:name w:val="footer"/>
    <w:basedOn w:val="Normal"/>
    <w:link w:val="PieddepageCar"/>
    <w:uiPriority w:val="99"/>
    <w:unhideWhenUsed/>
    <w:rsid w:val="005622D0"/>
    <w:pPr>
      <w:tabs>
        <w:tab w:val="center" w:pos="4153"/>
        <w:tab w:val="right" w:pos="8306"/>
      </w:tabs>
    </w:pPr>
  </w:style>
  <w:style w:type="character" w:customStyle="1" w:styleId="PieddepageCar">
    <w:name w:val="Pied de page Car"/>
    <w:basedOn w:val="Policepardfaut"/>
    <w:link w:val="Pieddepage"/>
    <w:uiPriority w:val="99"/>
    <w:rsid w:val="005622D0"/>
    <w:rPr>
      <w:lang w:val="fr-CA"/>
    </w:rPr>
  </w:style>
  <w:style w:type="character" w:styleId="Numrodepage">
    <w:name w:val="page number"/>
    <w:basedOn w:val="Policepardfaut"/>
    <w:uiPriority w:val="99"/>
    <w:semiHidden/>
    <w:unhideWhenUsed/>
    <w:rsid w:val="005622D0"/>
  </w:style>
  <w:style w:type="character" w:styleId="Lienhypertexte">
    <w:name w:val="Hyperlink"/>
    <w:basedOn w:val="Policepardfaut"/>
    <w:uiPriority w:val="99"/>
    <w:unhideWhenUsed/>
    <w:rsid w:val="005622D0"/>
    <w:rPr>
      <w:color w:val="0000FF" w:themeColor="hyperlink"/>
      <w:u w:val="single"/>
    </w:rPr>
  </w:style>
  <w:style w:type="character" w:styleId="Marquedecommentaire">
    <w:name w:val="annotation reference"/>
    <w:basedOn w:val="Policepardfaut"/>
    <w:uiPriority w:val="99"/>
    <w:semiHidden/>
    <w:unhideWhenUsed/>
    <w:rsid w:val="005622D0"/>
    <w:rPr>
      <w:sz w:val="16"/>
      <w:szCs w:val="16"/>
    </w:rPr>
  </w:style>
  <w:style w:type="paragraph" w:styleId="Commentaire">
    <w:name w:val="annotation text"/>
    <w:basedOn w:val="Normal"/>
    <w:link w:val="CommentaireCar"/>
    <w:uiPriority w:val="99"/>
    <w:semiHidden/>
    <w:unhideWhenUsed/>
    <w:rsid w:val="005622D0"/>
    <w:rPr>
      <w:sz w:val="20"/>
      <w:szCs w:val="20"/>
    </w:rPr>
  </w:style>
  <w:style w:type="character" w:customStyle="1" w:styleId="CommentaireCar">
    <w:name w:val="Commentaire Car"/>
    <w:basedOn w:val="Policepardfaut"/>
    <w:link w:val="Commentaire"/>
    <w:uiPriority w:val="99"/>
    <w:semiHidden/>
    <w:rsid w:val="005622D0"/>
    <w:rPr>
      <w:sz w:val="20"/>
      <w:szCs w:val="20"/>
      <w:lang w:val="fr-CA"/>
    </w:rPr>
  </w:style>
  <w:style w:type="paragraph" w:styleId="Textedebulles">
    <w:name w:val="Balloon Text"/>
    <w:basedOn w:val="Normal"/>
    <w:link w:val="TextedebullesCar"/>
    <w:uiPriority w:val="99"/>
    <w:semiHidden/>
    <w:unhideWhenUsed/>
    <w:rsid w:val="005622D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22D0"/>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mailto:coutu.benoit@uqam.ca" TargetMode="External"/><Relationship Id="rId10" Type="http://schemas.openxmlformats.org/officeDocument/2006/relationships/hyperlink" Target="mailto:bfrere@ulg.a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7227</Characters>
  <Application>Microsoft Macintosh Word</Application>
  <DocSecurity>0</DocSecurity>
  <Lines>60</Lines>
  <Paragraphs>17</Paragraphs>
  <ScaleCrop>false</ScaleCrop>
  <Company>uqam</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Coutu</dc:creator>
  <cp:keywords/>
  <dc:description/>
  <cp:lastModifiedBy>Utilisateur de Microsoft Office</cp:lastModifiedBy>
  <cp:revision>2</cp:revision>
  <dcterms:created xsi:type="dcterms:W3CDTF">2018-04-24T09:57:00Z</dcterms:created>
  <dcterms:modified xsi:type="dcterms:W3CDTF">2018-04-24T09:57:00Z</dcterms:modified>
</cp:coreProperties>
</file>